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95B43" Type="http://schemas.openxmlformats.org/officeDocument/2006/relationships/officeDocument" Target="/word/document.xml" /><Relationship Id="coreR37395B43" Type="http://schemas.openxmlformats.org/package/2006/relationships/metadata/core-properties" Target="/docProps/core.xml" /><Relationship Id="customR37395B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příček, vestavěného nábytku,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příček a vestavěného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příček a vestavěného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příček a vestavěného nábytku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příček a vestavěného nábytku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27.10.2026 4:38:00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vyrobí minimálně jednu příčku ve tvaru U s vestavěnou skříní nebo příčku ve tvaru L s vestavěnou skříní v rozsahu, který umožní ověřit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výrobního výkresu příčky a vestavěného nábytku, včetně výpočtů a rozpisu materiálu: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příček a vestaveného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plastů a kovu: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příčky a vestavěného nábytku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27.10.2026 4:38:00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27.10.2026 4:38:00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8B5D5B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