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1081C" Type="http://schemas.openxmlformats.org/officeDocument/2006/relationships/officeDocument" Target="/word/document.xml" /><Relationship Id="coreR7A01081C" Type="http://schemas.openxmlformats.org/package/2006/relationships/metadata/core-properties" Target="/docProps/core.xml" /><Relationship Id="customR7A010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obklady, schodiště a podlahy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obkladů, schodišť a podlah,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pro zhotovování obkladů, schodišť a podlah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montáž obkladů, schodišť a podlah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obkladů, schodišť a podlah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obkladů, schodišť a podlah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Rozměřit podle technické dokumentace prvky obkladů, schodišť a podlah</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Provést související výpočty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 obhajobou</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547" w:hRule="exact" w:wrap="none" w:vAnchor="page" w:hAnchor="margin" w:x="28" w:y="10738"/>
        <w:rPr>
          <w:rStyle w:val="C18"/>
          <w:rtl w:val="0"/>
        </w:rPr>
      </w:pPr>
      <w:r>
        <w:rPr>
          <w:rStyle w:val="C18"/>
          <w:rtl w:val="0"/>
        </w:rPr>
        <w:t>Volba materiálů, technologických postupů, nástrojů, strojů a zařízení, organizace práce pro zhotovování obkladů, schodišť a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 s ústní obhajobou</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 s ústní obhajobou</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Zvolit samostatně správné nástroje, nářadí, pomůcky a měřidla</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s ústní obhajobou</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montáž obkladů, schodišť a podlah</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obkladů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schodišť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výroby a montáže podlah včetně dokončovacích prací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obklady, schodiště a podlahy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obklady, schodiště a podlahy, 29.4.2026 19:35:51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