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94E8A2" Type="http://schemas.openxmlformats.org/officeDocument/2006/relationships/officeDocument" Target="/word/document.xml" /><Relationship Id="coreR5294E8A2" Type="http://schemas.openxmlformats.org/package/2006/relationships/metadata/core-properties" Target="/docProps/core.xml" /><Relationship Id="customR5294E8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Řezník-uzenář / řeznice-uzenářka pro výrobu masných výrobků a drůbežích masných výrobků (kód: 29-023-H)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Řezník-uzenář / řeznice-uzenářka pro výrobu masných výrobků a drůbežích masných výrobků, 30.7.2026 7:42:13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Řezník - uzenář (kód: 29-56-H/01)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57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46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794"/>
        <w:rPr>
          <w:rStyle w:val="C13"/>
          <w:rtl w:val="0"/>
        </w:rPr>
      </w:pPr>
      <w:r>
        <w:rPr>
          <w:rStyle w:val="C13"/>
          <w:rtl w:val="0"/>
        </w:rPr>
        <w:t>Úplnou profesní kvalifikaci Řezník-uzenář (kód: 29-99-H/18)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6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654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790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8397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8645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912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9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9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30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356"/>
        <w:rPr>
          <w:rStyle w:val="C18"/>
          <w:rtl w:val="0"/>
        </w:rPr>
      </w:pPr>
      <w:r>
        <w:rPr>
          <w:rStyle w:val="C18"/>
          <w:rtl w:val="0"/>
        </w:rPr>
        <w:t>Řezník a uzenář</w:t>
      </w:r>
    </w:p>
    <w:p>
      <w:pPr>
        <w:pStyle w:val="P20"/>
        <w:framePr w:w="5338" w:h="376" w:hRule="exact" w:wrap="none" w:vAnchor="page" w:hAnchor="margin" w:x="5383" w:y="1030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356"/>
        <w:rPr>
          <w:rStyle w:val="C19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Řezník-uzenář / řeznice-uzenářka pro výrobu masných výrobků a drůbežích masných výrobků, 30.7.2026 7:42:13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