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C6A9192" Type="http://schemas.openxmlformats.org/officeDocument/2006/relationships/officeDocument" Target="/word/document.xml" /><Relationship Id="coreR3C6A9192" Type="http://schemas.openxmlformats.org/package/2006/relationships/metadata/core-properties" Target="/docProps/core.xml" /><Relationship Id="customR3C6A919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Inženýr chemie produktmanažer (kód: 28-020-T)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Inženýr chemie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 související s chemickou výrobou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předpisech k chemickým látkám a přípravkům a k REACH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technikách ochrany životního prostředí při nakládání s chemickými látkami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technické dokumentaci a ve značení chemických látek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a kompletace podkladů pro uzavírání obchodních smluv, popř. pro obchodní jednání s obchodními partnery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607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Příprava podkladů pro uzavírání objednávek, obchodních smluv, ale i zpracovávání podkladů pro reklamační řízení vedené s obchodními partnery</w:t>
      </w:r>
    </w:p>
    <w:p>
      <w:pPr>
        <w:pStyle w:val="P18"/>
        <w:framePr w:w="805" w:h="607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Zpracování obchodních plánů v souladu se strategií organizace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Vyhledávání a příprava podkladů potřebných pro tvorbu plánů a koncepcí obchodní činnosti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Implementace poptávaného chemického produktu do výrobkového plánu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Komunikace se zákazníky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984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99"/>
        <w:rPr>
          <w:rStyle w:val="C11"/>
          <w:rtl w:val="0"/>
        </w:rPr>
      </w:pPr>
      <w:r>
        <w:rPr>
          <w:rStyle w:val="C11"/>
          <w:rtl w:val="0"/>
        </w:rPr>
        <w:t>Projednávání podmínek obchodních smluv s obchodními partnery a uzavírání těchto smluv</w:t>
      </w:r>
    </w:p>
    <w:p>
      <w:pPr>
        <w:pStyle w:val="P14"/>
        <w:framePr w:w="805" w:h="376" w:hRule="exact" w:wrap="none" w:vAnchor="page" w:hAnchor="margin" w:x="9916" w:y="984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99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1021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Reprezentace organizace na jednáních s obchodními partnery a dalšími subjekty</w:t>
      </w:r>
    </w:p>
    <w:p>
      <w:pPr>
        <w:pStyle w:val="P18"/>
        <w:framePr w:w="805" w:h="376" w:hRule="exact" w:wrap="none" w:vAnchor="page" w:hAnchor="margin" w:x="9916" w:y="1021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27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1059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652"/>
        <w:rPr>
          <w:rStyle w:val="C11"/>
          <w:rtl w:val="0"/>
        </w:rPr>
      </w:pPr>
      <w:r>
        <w:rPr>
          <w:rStyle w:val="C11"/>
          <w:rtl w:val="0"/>
        </w:rPr>
        <w:t>Prezentace chemického produktu, užitku, technických faktů, možnosti využití, potenciálního využití</w:t>
      </w:r>
    </w:p>
    <w:p>
      <w:pPr>
        <w:pStyle w:val="P14"/>
        <w:framePr w:w="805" w:h="376" w:hRule="exact" w:wrap="none" w:vAnchor="page" w:hAnchor="margin" w:x="9916" w:y="1059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652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607" w:hRule="exact" w:wrap="none" w:vAnchor="page" w:hAnchor="margin" w:x="45" w:y="10972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1028"/>
        <w:rPr>
          <w:rStyle w:val="C13"/>
          <w:rtl w:val="0"/>
        </w:rPr>
      </w:pPr>
      <w:r>
        <w:rPr>
          <w:rStyle w:val="C13"/>
          <w:rtl w:val="0"/>
        </w:rPr>
        <w:t>Zadání chemicko-technologické specifikace zákazníkem požadovaného produktu technickému a výrobnímu útvaru</w:t>
      </w:r>
    </w:p>
    <w:p>
      <w:pPr>
        <w:pStyle w:val="P18"/>
        <w:framePr w:w="805" w:h="607" w:hRule="exact" w:wrap="none" w:vAnchor="page" w:hAnchor="margin" w:x="9916" w:y="10972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1028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607" w:hRule="exact" w:wrap="none" w:vAnchor="page" w:hAnchor="margin" w:x="45" w:y="11579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1635"/>
        <w:rPr>
          <w:rStyle w:val="C11"/>
          <w:rtl w:val="0"/>
        </w:rPr>
      </w:pPr>
      <w:r>
        <w:rPr>
          <w:rStyle w:val="C11"/>
          <w:rtl w:val="0"/>
        </w:rPr>
        <w:t>Koordinace obchodní činnosti při zajišťování nákupů zboží, surovin a výrobků, popř. koordinace odbytu, přípravy řízení výroby a provozu z obchodního hlediska v chemickém průmyslu</w:t>
      </w:r>
    </w:p>
    <w:p>
      <w:pPr>
        <w:pStyle w:val="P14"/>
        <w:framePr w:w="805" w:h="607" w:hRule="exact" w:wrap="none" w:vAnchor="page" w:hAnchor="margin" w:x="9916" w:y="11579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1635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1218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2242"/>
        <w:rPr>
          <w:rStyle w:val="C13"/>
          <w:rtl w:val="0"/>
        </w:rPr>
      </w:pPr>
      <w:r>
        <w:rPr>
          <w:rStyle w:val="C13"/>
          <w:rtl w:val="0"/>
        </w:rPr>
        <w:t>Vedení týmu podpory prodeje chemických produktů</w:t>
      </w:r>
    </w:p>
    <w:p>
      <w:pPr>
        <w:pStyle w:val="P18"/>
        <w:framePr w:w="805" w:h="376" w:hRule="exact" w:wrap="none" w:vAnchor="page" w:hAnchor="margin" w:x="9916" w:y="1218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224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1278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3129"/>
        <w:rPr>
          <w:rStyle w:val="C15"/>
          <w:rtl w:val="0"/>
        </w:rPr>
      </w:pPr>
      <w:r>
        <w:rPr>
          <w:rStyle w:val="C15"/>
          <w:rtl w:val="0"/>
        </w:rPr>
        <w:t>Standard je platný od: 27.08.2012 do: 05.04.2019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Inženýr chemie produktmanažer, 11.9.2026 19:33:18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5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3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způsobilostí bude třeba zadávat zejména úkoly a příklady prověřující širší oblast požadovaných znalostí a dovedností.</w:t>
      </w:r>
    </w:p>
    <w:p>
      <w:pPr>
        <w:keepNext w:val="0"/>
        <w:keepLines w:val="0"/>
        <w:framePr w:w="10766" w:h="3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Zejména jde o zpracování či praktické předvedení komplexních případových studií. Při hodnocení sleduje zkoušející propojení teoretických znalostí a jejich praktické využití v rámci studie.</w:t>
      </w:r>
    </w:p>
    <w:p>
      <w:pPr>
        <w:keepNext w:val="0"/>
        <w:keepLines w:val="0"/>
        <w:framePr w:w="10766" w:h="3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Testování je třeba zaměřit na:</w:t>
      </w:r>
    </w:p>
    <w:p>
      <w:pPr>
        <w:keepNext w:val="0"/>
        <w:keepLines w:val="0"/>
        <w:framePr w:w="10766" w:h="3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teoretické znalosti v oblasti obchodu a marketingu zaměřených na chemické produkty,</w:t>
      </w:r>
    </w:p>
    <w:p>
      <w:pPr>
        <w:keepNext w:val="0"/>
        <w:keepLines w:val="0"/>
        <w:framePr w:w="10766" w:h="3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přípravu a vedení obchodních jednání,</w:t>
      </w:r>
    </w:p>
    <w:p>
      <w:pPr>
        <w:keepNext w:val="0"/>
        <w:keepLines w:val="0"/>
        <w:framePr w:w="10766" w:h="3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specifikaci a prezentaci technických vlastností produktu,</w:t>
      </w:r>
    </w:p>
    <w:p>
      <w:pPr>
        <w:keepNext w:val="0"/>
        <w:keepLines w:val="0"/>
        <w:framePr w:w="10766" w:h="3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práci s dokumentací, telekomunikační a zobrazovací technikou.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Inženýr chemie produktmanažer, 11.9.2026 19:33:18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chemii, ustavená a licencovaná pro tuto činnost HK ČR a SP ČR.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Synthesia,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Inženýr chemie produktmanažer, 11.9.2026 19:33:18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