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7B0A" Type="http://schemas.openxmlformats.org/officeDocument/2006/relationships/officeDocument" Target="/word/document.xml" /><Relationship Id="coreR117B0A" Type="http://schemas.openxmlformats.org/package/2006/relationships/metadata/core-properties" Target="/docProps/core.xml" /><Relationship Id="customR117B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analytik / chemická technička analytička (kód: 28-034-M)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analytik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27.10.2026 3:03:35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27.10.2026 3:03:35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analytik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analytik / chemická technička analytička, 27.10.2026 3:03:35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