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BAE475" Type="http://schemas.openxmlformats.org/officeDocument/2006/relationships/officeDocument" Target="/word/document.xml" /><Relationship Id="coreR51BAE475" Type="http://schemas.openxmlformats.org/package/2006/relationships/metadata/core-properties" Target="/docProps/core.xml" /><Relationship Id="customR51BAE4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plánovač (kód: 28-035-M)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Evidování technických a ekonomických dat a ukazatelů průběhu a výsledků činnosti provozu v chemické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spotřebě práce a času, o plnění výkonových norem v chemické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podkladů pro plánování, rozhodování a řízení chemické výroby, provádění výpočtů podle zadání a parametrů výroby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nákladovosti jednotlivých technologií, výrobních postupů a činností v chemické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spotřeby práce, vypracovávání časových studií, jejich vyhodnocování a stanovování spotřeby času v chemické výrobě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Tvorba podkladů pro úkolovou mzdu a zpracovávání podkladů pro cenové kalkulace v chemické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Tvorba sborníků a systému norem a normativů spotřeby práce, norem početních stavů a norem obsluh v chemické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Rozbory plnění výkonových norem v chemické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Sledování a vyhodnocování ekonomických ztrát z nekvality v chemické výrobě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Navrhování racionalizačních opatření a zpracovávání projektů organizace práce v chemické výrobě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Vypracovávání harmonogramů dodávek a logistických činností pro chemickou výrobu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plánovač, 29.10.2026 1:41:47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bude třeba zadávat zejména úkoly a příklady prověřující širší oblast požadovaných znalostí a dovedností.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je třeba se zaměřit na: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teoretické znalosti v oblasti ekonomiky a technologie chemické výroby,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přípravu, analýzu, tvorbu a evidenci dokumentace,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definici a výpočet ekonomických a logistických charakteristik chemické výroby,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normami, technickou dokumentací, telekomunikační a zobrazovací technikou.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spotřeby práce, vypracovávání časových studií, jejich vyhodnocování a stanovování spotřeby času v chemické výrobě, kritérium b), uchazeč zpracuje návrh časové studie dle zadání autorizované osoby v rámci přípravy ke zkoušce. Autorizovaná osoba vybere daný chemický proces, na kterém uchazeč návrh vypracuje.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Vypracování podkladů pro plánování, rozhodování a řízení chemické výroby, provádění výpočtů podle zadání a parametrů výroby, kritérium b) a c); Tvorba podkladů pro úkolovou mzdu a zpracování podkladů pro cenové kalkulace v chemické výrobě, kritérium b); Rozbory plnění výkonových norem v chemické výrobě, kritérium a); Sledování a vyhodnocování ekonomických ztrát z nekvality v chemické výrobě, kritérium d); Vypracovávání harmonogramů dodávek a logistických činností pro chemickou výrobu, kritérium b), autorizovaná osoba připraví zadání. U odborné kompetence Zjišťování nákladovosti jednotlivých technologií, výrobních postupů a činností v chemické výrobě, kritérium b), konkterizuje autorizovaná osoba činnosti v chemické výrobě.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 Vypracovávání harmonogramů dodávek a logistických činností pro chemickou výrobu, kritérium c), autorizovaná osoba určí úsek chemické výroby, který bude předmětem ověřování u zkoušky.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plánovač, 29.10.2026 1:41:47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plánovač, 29.10.2026 1:41:47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