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3EBD0A" Type="http://schemas.openxmlformats.org/officeDocument/2006/relationships/officeDocument" Target="/word/document.xml" /><Relationship Id="coreR203EBD0A" Type="http://schemas.openxmlformats.org/package/2006/relationships/metadata/core-properties" Target="/docProps/core.xml" /><Relationship Id="customR203EBD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Chemický technik plánovač, 30.4.2026 16:11:28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rentabilitu chemické výroby na základě technických a ekonomických dat</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o spotřebě práce a času, o plnění výkonových norem v chemické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obecné náležitosti dokumentace spotřeby práce a času, výkonových norem v chemické výrobě</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Vytvořit příslušnou výkonovou dokumentaci na základě zadaných informací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Vypracovávání podkladů pro plánování, rozhodování a řízení chemické výroby, provádění výpočtů podle zadání a parametrů výroby</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607" w:hRule="exact" w:wrap="none" w:vAnchor="page" w:hAnchor="margin" w:x="45" w:y="10312"/>
        <w:rPr>
          <w:rStyle w:val="C3"/>
          <w:rtl w:val="0"/>
        </w:rPr>
      </w:pPr>
    </w:p>
    <w:p>
      <w:pPr>
        <w:pStyle w:val="P13"/>
        <w:framePr w:w="6658" w:h="480" w:hRule="exact" w:wrap="none" w:vAnchor="page" w:hAnchor="margin" w:x="71" w:y="10368"/>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312"/>
        <w:rPr>
          <w:rStyle w:val="C3"/>
          <w:rtl w:val="0"/>
        </w:rPr>
      </w:pPr>
    </w:p>
    <w:p>
      <w:pPr>
        <w:pStyle w:val="P29"/>
        <w:framePr w:w="3839" w:h="480" w:hRule="exact" w:wrap="none" w:vAnchor="page" w:hAnchor="margin" w:x="6856" w:y="10368"/>
        <w:rPr>
          <w:rStyle w:val="C21"/>
          <w:rtl w:val="0"/>
        </w:rPr>
      </w:pPr>
      <w:r>
        <w:rPr>
          <w:rStyle w:val="C21"/>
          <w:rtl w:val="0"/>
        </w:rPr>
        <w:t>Ústní a písemné ověření</w:t>
      </w:r>
    </w:p>
    <w:p>
      <w:pPr>
        <w:pStyle w:val="P16"/>
        <w:framePr w:w="6710" w:h="607" w:hRule="exact" w:wrap="none" w:vAnchor="page" w:hAnchor="margin" w:x="45" w:y="10919"/>
        <w:rPr>
          <w:rStyle w:val="C3"/>
          <w:rtl w:val="0"/>
        </w:rPr>
      </w:pPr>
    </w:p>
    <w:p>
      <w:pPr>
        <w:pStyle w:val="P17"/>
        <w:framePr w:w="6658" w:h="480" w:hRule="exact" w:wrap="none" w:vAnchor="page" w:hAnchor="margin" w:x="71" w:y="10975"/>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0919"/>
        <w:rPr>
          <w:rStyle w:val="C3"/>
          <w:rtl w:val="0"/>
        </w:rPr>
      </w:pPr>
    </w:p>
    <w:p>
      <w:pPr>
        <w:pStyle w:val="P31"/>
        <w:framePr w:w="3839" w:h="480" w:hRule="exact" w:wrap="none" w:vAnchor="page" w:hAnchor="margin" w:x="6856" w:y="10975"/>
        <w:rPr>
          <w:rStyle w:val="C22"/>
          <w:rtl w:val="0"/>
        </w:rPr>
      </w:pPr>
      <w:r>
        <w:rPr>
          <w:rStyle w:val="C22"/>
          <w:rtl w:val="0"/>
        </w:rPr>
        <w:t>Praktické předvedení</w:t>
      </w:r>
    </w:p>
    <w:p>
      <w:pPr>
        <w:pStyle w:val="P12"/>
        <w:framePr w:w="6710" w:h="376" w:hRule="exact" w:wrap="none" w:vAnchor="page" w:hAnchor="margin" w:x="45" w:y="11526"/>
        <w:rPr>
          <w:rStyle w:val="C3"/>
          <w:rtl w:val="0"/>
        </w:rPr>
      </w:pPr>
    </w:p>
    <w:p>
      <w:pPr>
        <w:pStyle w:val="P13"/>
        <w:framePr w:w="6658" w:h="249" w:hRule="exact" w:wrap="none" w:vAnchor="page" w:hAnchor="margin" w:x="71" w:y="11582"/>
        <w:rPr>
          <w:rStyle w:val="C11"/>
          <w:rtl w:val="0"/>
        </w:rPr>
      </w:pPr>
      <w:r>
        <w:rPr>
          <w:rStyle w:val="C11"/>
          <w:rtl w:val="0"/>
        </w:rPr>
        <w:t>c) Provést výpočty dle zadání a parametrů výroby</w:t>
      </w:r>
    </w:p>
    <w:p>
      <w:pPr>
        <w:pStyle w:val="P28"/>
        <w:framePr w:w="3921" w:h="376" w:hRule="exact" w:wrap="none" w:vAnchor="page" w:hAnchor="margin" w:x="6800" w:y="11526"/>
        <w:rPr>
          <w:rStyle w:val="C3"/>
          <w:rtl w:val="0"/>
        </w:rPr>
      </w:pPr>
    </w:p>
    <w:p>
      <w:pPr>
        <w:pStyle w:val="P29"/>
        <w:framePr w:w="3839" w:h="249" w:hRule="exact" w:wrap="none" w:vAnchor="page" w:hAnchor="margin" w:x="6856" w:y="11582"/>
        <w:rPr>
          <w:rStyle w:val="C21"/>
          <w:rtl w:val="0"/>
        </w:rPr>
      </w:pPr>
      <w:r>
        <w:rPr>
          <w:rStyle w:val="C21"/>
          <w:rtl w:val="0"/>
        </w:rPr>
        <w:t>Praktické předvedení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30.4.2026 16:11:28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 v chemické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standardní podklady a informace potřebné ke stanovení nákladovosti chemické technologie, výrobního postupu, ekologických aspektů výroby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nákladovost určitého chemického procesu na základě zadaných specifik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normy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Popsat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30.4.2026 16:11:28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plnění výkonových norem chemické výroby na zadaném příkladu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úpravu výkonových norem chemického procesu na základě provedeného rozboru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z nekvality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Vyhodnotit výši ekonomické ztráty chemické výroby na základě zadání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Vytvořit blokové schéma výroby a následně stanovit kritéria úspěšnosti zadaného chemického procesu na základě technické dokumentace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Vypočítat úspěšnost chemické výroby, navrhnout a odůvodnit racionalizační opatření v oblasti organizace práce na základě zadání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Vypracovávání harmonogramů dodávek a logistických činností pro chemickou výrobu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a písemné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Vypracovat harmonogram dodávek surovin a navazujících logistických činností pro chemickou výrobu dle zadaného příkladu se zohledněním plánovaných výrobních zastávek</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12"/>
        <w:framePr w:w="6710" w:h="831" w:hRule="exact" w:wrap="none" w:vAnchor="page" w:hAnchor="margin" w:x="45" w:y="13647"/>
        <w:rPr>
          <w:rStyle w:val="C3"/>
          <w:rtl w:val="0"/>
        </w:rPr>
      </w:pPr>
    </w:p>
    <w:p>
      <w:pPr>
        <w:pStyle w:val="P13"/>
        <w:framePr w:w="6658" w:h="704" w:hRule="exact" w:wrap="none" w:vAnchor="page" w:hAnchor="margin" w:x="71" w:y="13703"/>
        <w:rPr>
          <w:rStyle w:val="C11"/>
          <w:rtl w:val="0"/>
        </w:rPr>
      </w:pPr>
      <w:r>
        <w:rPr>
          <w:rStyle w:val="C11"/>
          <w:rtl w:val="0"/>
        </w:rPr>
        <w:t>c) Navrhnout úpravu zadaného harmonogramu dodávek a logistických činností v rámci zadaného úseku chemické výroby za účelem zefektivnění činností</w:t>
      </w:r>
    </w:p>
    <w:p>
      <w:pPr>
        <w:pStyle w:val="P28"/>
        <w:framePr w:w="3921" w:h="831" w:hRule="exact" w:wrap="none" w:vAnchor="page" w:hAnchor="margin" w:x="6800" w:y="13647"/>
        <w:rPr>
          <w:rStyle w:val="C3"/>
          <w:rtl w:val="0"/>
        </w:rPr>
      </w:pPr>
    </w:p>
    <w:p>
      <w:pPr>
        <w:pStyle w:val="P29"/>
        <w:framePr w:w="3839" w:h="704" w:hRule="exact" w:wrap="none" w:vAnchor="page" w:hAnchor="margin" w:x="6856" w:y="13703"/>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d) Vypracovat osnovu pro optimalizaci zásobovací činnosti s využitím metod oceňování zásob</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30.4.2026 16:11:28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bude třeba zadávat zejména úkoly a příklady prověřující širší oblast požadovaných znalostí a dovedností.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normami, technickou dokumentací, telekomunikační a zobrazovací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spotřeby práce, vypracovávání časových studií, jejich vyhodnocování a stanovování spotřeby času v chemické výrobě, kritérium b), uchazeč zpracuje návrh časové studie dle zadání autorizované osoby v rámci přípravy ke zkoušce. Autorizovaná osoba vybere daný chemický proces, na kterém uchazeč návrh vypracuje.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Vypracování podkladů pro plánování, rozhodování a řízení chemické výroby, provádění výpočtů podle zadání a parametrů výroby, kritérium b) a c); Tvorba podkladů pro úkolovou mzdu a zpracování podkladů pro cenové kalkulace v chemické výrobě, kritérium b); Rozbory plnění výkonových norem v chemické výrobě, kritérium a); Sledování a vyhodnocování ekonomických ztrát z nekvality v chemické výrobě, kritérium d); Vypracovávání harmonogramů dodávek a logistických činností pro chemickou výrobu, kritérium b), autorizovaná osoba připraví zadání. U odborné kompetence Zjišťování nákladovosti jednotlivých technologií, výrobních postupů a činností v chemické výrobě, kritérium b), konkterizuje autorizovaná osoba činnosti v chemické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Vypracovávání harmonogramů dodávek a logistických činností pro chemickou výrobu, kritérium c), autorizovaná osoba určí úsek chemické výroby, který bude předmětem ověřování u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plánovač, 30.4.2026 16:11:28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nebo ve funkci učitele odborného výcviku v oblasti chemické výroby.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nebo ve funkci učitele praktického vyučování nebo učitele odborného výcviku v oblasti chemické výroby.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ekonomickém oboru a alespoň 5 let odborné praxe v oblasti chemické výroby nebo ve funkci učitele odborných předmětů nebo učitele praktického vyučování nebo učitele odborného výcviku v oblasti chemické výroby.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28-035-M Chemický technik plánovač a střední vzdělání s maturitní zkouškou a alespoň 5 let odborné praxe v oblasti chemické výroby nebo ve funkci učitele odborného výcviku v oblasti chemické výroby.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plánovač, 30.4.2026 16:11:28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prezentační (zobrazovací) technikou (dataprojektor, vizualizér)</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•technicko-hospodářské normy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dokumentace rizik na pracovišti, normy technologického režimu, spotřební normy, kapacitní normy a normy obsluhy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plánovač, 30.4.2026 16:11:28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plánovač, 30.4.2026 16:11:28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38EE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9A26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DDB4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