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EC057" Type="http://schemas.openxmlformats.org/officeDocument/2006/relationships/officeDocument" Target="/word/document.xml" /><Relationship Id="coreR134EC057" Type="http://schemas.openxmlformats.org/package/2006/relationships/metadata/core-properties" Target="/docProps/core.xml" /><Relationship Id="customR134EC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Specifikovat systém koordinace inovačních aktivit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Obhájit příklady inovačních aktivit z pohledu ekonomiky, environmentálních aspektů, kvality produktů, splnění požadavků zákazníka apod.</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547" w:hRule="exact" w:wrap="none" w:vAnchor="page" w:hAnchor="margin" w:x="28" w:y="8238"/>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831" w:hRule="exact" w:wrap="none" w:vAnchor="page" w:hAnchor="margin" w:x="45" w:y="9868"/>
        <w:rPr>
          <w:rStyle w:val="C3"/>
          <w:rtl w:val="0"/>
        </w:rPr>
      </w:pPr>
    </w:p>
    <w:p>
      <w:pPr>
        <w:pStyle w:val="P17"/>
        <w:framePr w:w="6658" w:h="704" w:hRule="exact" w:wrap="none" w:vAnchor="page" w:hAnchor="margin" w:x="71" w:y="9924"/>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868"/>
        <w:rPr>
          <w:rStyle w:val="C3"/>
          <w:rtl w:val="0"/>
        </w:rPr>
      </w:pPr>
    </w:p>
    <w:p>
      <w:pPr>
        <w:pStyle w:val="P31"/>
        <w:framePr w:w="3839" w:h="704"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možné problémy v daném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způsob odstranění vyspecifikovaných možných problémů v daném chemickém provozu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Vyjmenovat oblasti řízení daného chemického provozu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547" w:hRule="exact" w:wrap="none" w:vAnchor="page" w:hAnchor="margin" w:x="28" w:y="6523"/>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170"/>
        <w:rPr>
          <w:rStyle w:val="C3"/>
          <w:rtl w:val="0"/>
        </w:rPr>
      </w:pPr>
    </w:p>
    <w:p>
      <w:pPr>
        <w:pStyle w:val="P25"/>
        <w:framePr w:w="6661" w:h="249" w:hRule="exact" w:wrap="none" w:vAnchor="page" w:hAnchor="margin" w:x="71" w:y="7241"/>
        <w:rPr>
          <w:rStyle w:val="C19"/>
          <w:rtl w:val="0"/>
        </w:rPr>
      </w:pPr>
      <w:r>
        <w:rPr>
          <w:rStyle w:val="C19"/>
          <w:rtl w:val="0"/>
        </w:rPr>
        <w:t>Kritéria hodnocení</w:t>
      </w:r>
    </w:p>
    <w:p>
      <w:pPr>
        <w:pStyle w:val="P26"/>
        <w:framePr w:w="3918" w:h="376" w:hRule="exact" w:wrap="none" w:vAnchor="page" w:hAnchor="margin" w:x="6803" w:y="7170"/>
        <w:rPr>
          <w:rStyle w:val="C3"/>
          <w:rtl w:val="0"/>
        </w:rPr>
      </w:pPr>
    </w:p>
    <w:p>
      <w:pPr>
        <w:pStyle w:val="P27"/>
        <w:framePr w:w="3836" w:h="249" w:hRule="exact" w:wrap="none" w:vAnchor="page" w:hAnchor="margin" w:x="6859" w:y="7241"/>
        <w:rPr>
          <w:rStyle w:val="C20"/>
          <w:rtl w:val="0"/>
        </w:rPr>
      </w:pPr>
      <w:r>
        <w:rPr>
          <w:rStyle w:val="C20"/>
          <w:rtl w:val="0"/>
        </w:rPr>
        <w:t>Způsoby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a) Popsat druhy motivace</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Písemné ověření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b) Vysvětlit vztah mezi hodnocením zaměstnanců a jejich motivací</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Ústní ověření</w:t>
      </w:r>
    </w:p>
    <w:p>
      <w:pPr>
        <w:pStyle w:val="P12"/>
        <w:framePr w:w="6710" w:h="607" w:hRule="exact" w:wrap="none" w:vAnchor="page" w:hAnchor="margin" w:x="45" w:y="8299"/>
        <w:rPr>
          <w:rStyle w:val="C3"/>
          <w:rtl w:val="0"/>
        </w:rPr>
      </w:pPr>
    </w:p>
    <w:p>
      <w:pPr>
        <w:pStyle w:val="P13"/>
        <w:framePr w:w="6658" w:h="480" w:hRule="exact" w:wrap="none" w:vAnchor="page" w:hAnchor="margin" w:x="71" w:y="8355"/>
        <w:rPr>
          <w:rStyle w:val="C11"/>
          <w:rtl w:val="0"/>
        </w:rPr>
      </w:pPr>
      <w:r>
        <w:rPr>
          <w:rStyle w:val="C11"/>
          <w:rtl w:val="0"/>
        </w:rPr>
        <w:t xml:space="preserve">c) Specifikovat komunikaci mezi zaměstnanci a vedením chemického provozu  vedoucí k motivování zaměstnanců</w:t>
      </w:r>
    </w:p>
    <w:p>
      <w:pPr>
        <w:pStyle w:val="P28"/>
        <w:framePr w:w="3921" w:h="607" w:hRule="exact" w:wrap="none" w:vAnchor="page" w:hAnchor="margin" w:x="6800" w:y="8299"/>
        <w:rPr>
          <w:rStyle w:val="C3"/>
          <w:rtl w:val="0"/>
        </w:rPr>
      </w:pPr>
    </w:p>
    <w:p>
      <w:pPr>
        <w:pStyle w:val="P29"/>
        <w:framePr w:w="3839" w:h="480" w:hRule="exact" w:wrap="none" w:vAnchor="page" w:hAnchor="margin" w:x="6856" w:y="8355"/>
        <w:rPr>
          <w:rStyle w:val="C21"/>
          <w:rtl w:val="0"/>
        </w:rPr>
      </w:pPr>
      <w:r>
        <w:rPr>
          <w:rStyle w:val="C21"/>
          <w:rtl w:val="0"/>
        </w:rPr>
        <w:t>Ústní ověření</w:t>
      </w:r>
    </w:p>
    <w:p>
      <w:pPr>
        <w:pStyle w:val="P16"/>
        <w:framePr w:w="6710" w:h="607" w:hRule="exact" w:wrap="none" w:vAnchor="page" w:hAnchor="margin" w:x="45" w:y="8905"/>
        <w:rPr>
          <w:rStyle w:val="C3"/>
          <w:rtl w:val="0"/>
        </w:rPr>
      </w:pPr>
    </w:p>
    <w:p>
      <w:pPr>
        <w:pStyle w:val="P17"/>
        <w:framePr w:w="6658" w:h="480" w:hRule="exact" w:wrap="none" w:vAnchor="page" w:hAnchor="margin" w:x="71" w:y="8961"/>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8905"/>
        <w:rPr>
          <w:rStyle w:val="C3"/>
          <w:rtl w:val="0"/>
        </w:rPr>
      </w:pPr>
    </w:p>
    <w:p>
      <w:pPr>
        <w:pStyle w:val="P31"/>
        <w:framePr w:w="3839" w:h="480" w:hRule="exact" w:wrap="none" w:vAnchor="page" w:hAnchor="margin" w:x="6856" w:y="8961"/>
        <w:rPr>
          <w:rStyle w:val="C22"/>
          <w:rtl w:val="0"/>
        </w:rPr>
      </w:pPr>
      <w:r>
        <w:rPr>
          <w:rStyle w:val="C22"/>
          <w:rtl w:val="0"/>
        </w:rPr>
        <w:t>Praktické předvedení a ústní ověření</w:t>
      </w:r>
    </w:p>
    <w:p>
      <w:pPr>
        <w:pStyle w:val="P12"/>
        <w:framePr w:w="6710" w:h="376" w:hRule="exact" w:wrap="none" w:vAnchor="page" w:hAnchor="margin" w:x="45" w:y="9512"/>
        <w:rPr>
          <w:rStyle w:val="C3"/>
          <w:rtl w:val="0"/>
        </w:rPr>
      </w:pPr>
    </w:p>
    <w:p>
      <w:pPr>
        <w:pStyle w:val="P13"/>
        <w:framePr w:w="6658" w:h="249" w:hRule="exact" w:wrap="none" w:vAnchor="page" w:hAnchor="margin" w:x="71" w:y="9568"/>
        <w:rPr>
          <w:rStyle w:val="C11"/>
          <w:rtl w:val="0"/>
        </w:rPr>
      </w:pPr>
      <w:r>
        <w:rPr>
          <w:rStyle w:val="C11"/>
          <w:rtl w:val="0"/>
        </w:rPr>
        <w:t>e) Vyjmenovat principy řízení týmové práce a vysvětlit její výhody</w:t>
      </w:r>
    </w:p>
    <w:p>
      <w:pPr>
        <w:pStyle w:val="P28"/>
        <w:framePr w:w="3921" w:h="376" w:hRule="exact" w:wrap="none" w:vAnchor="page" w:hAnchor="margin" w:x="6800" w:y="9512"/>
        <w:rPr>
          <w:rStyle w:val="C3"/>
          <w:rtl w:val="0"/>
        </w:rPr>
      </w:pPr>
    </w:p>
    <w:p>
      <w:pPr>
        <w:pStyle w:val="P29"/>
        <w:framePr w:w="3839" w:h="249" w:hRule="exact" w:wrap="none" w:vAnchor="page" w:hAnchor="margin" w:x="6856" w:y="9568"/>
        <w:rPr>
          <w:rStyle w:val="C21"/>
          <w:rtl w:val="0"/>
        </w:rPr>
      </w:pPr>
      <w:r>
        <w:rPr>
          <w:rStyle w:val="C21"/>
          <w:rtl w:val="0"/>
        </w:rPr>
        <w:t>Ústní ověření</w:t>
      </w:r>
    </w:p>
    <w:p>
      <w:pPr>
        <w:pStyle w:val="P32"/>
        <w:framePr w:w="10710" w:h="248" w:hRule="exact" w:wrap="none" w:vAnchor="page" w:hAnchor="margin" w:x="28" w:y="10002"/>
        <w:rPr>
          <w:rStyle w:val="C23"/>
          <w:rtl w:val="0"/>
        </w:rPr>
      </w:pPr>
      <w:r>
        <w:rPr>
          <w:rStyle w:val="C23"/>
          <w:rtl w:val="0"/>
        </w:rPr>
        <w:t>Je třeba splnit všechna kritéria.</w:t>
      </w:r>
    </w:p>
    <w:p>
      <w:pPr>
        <w:pStyle w:val="P23"/>
        <w:framePr w:w="10710" w:h="340" w:hRule="exact" w:wrap="none" w:vAnchor="page" w:hAnchor="margin" w:x="28" w:y="1043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0877"/>
        <w:rPr>
          <w:rStyle w:val="C3"/>
          <w:rtl w:val="0"/>
        </w:rPr>
      </w:pPr>
    </w:p>
    <w:p>
      <w:pPr>
        <w:pStyle w:val="P25"/>
        <w:framePr w:w="6661" w:h="249" w:hRule="exact" w:wrap="none" w:vAnchor="page" w:hAnchor="margin" w:x="71" w:y="10948"/>
        <w:rPr>
          <w:rStyle w:val="C19"/>
          <w:rtl w:val="0"/>
        </w:rPr>
      </w:pPr>
      <w:r>
        <w:rPr>
          <w:rStyle w:val="C19"/>
          <w:rtl w:val="0"/>
        </w:rPr>
        <w:t>Kritéria hodnocení</w:t>
      </w:r>
    </w:p>
    <w:p>
      <w:pPr>
        <w:pStyle w:val="P26"/>
        <w:framePr w:w="3918" w:h="376" w:hRule="exact" w:wrap="none" w:vAnchor="page" w:hAnchor="margin" w:x="6803" w:y="10877"/>
        <w:rPr>
          <w:rStyle w:val="C3"/>
          <w:rtl w:val="0"/>
        </w:rPr>
      </w:pPr>
    </w:p>
    <w:p>
      <w:pPr>
        <w:pStyle w:val="P27"/>
        <w:framePr w:w="3836" w:h="249" w:hRule="exact" w:wrap="none" w:vAnchor="page" w:hAnchor="margin" w:x="6859" w:y="10948"/>
        <w:rPr>
          <w:rStyle w:val="C20"/>
          <w:rtl w:val="0"/>
        </w:rPr>
      </w:pPr>
      <w:r>
        <w:rPr>
          <w:rStyle w:val="C20"/>
          <w:rtl w:val="0"/>
        </w:rPr>
        <w:t>Způsoby ověření</w:t>
      </w:r>
    </w:p>
    <w:p>
      <w:pPr>
        <w:pStyle w:val="P12"/>
        <w:framePr w:w="6710" w:h="607" w:hRule="exact" w:wrap="none" w:vAnchor="page" w:hAnchor="margin" w:x="45" w:y="11253"/>
        <w:rPr>
          <w:rStyle w:val="C3"/>
          <w:rtl w:val="0"/>
        </w:rPr>
      </w:pPr>
    </w:p>
    <w:p>
      <w:pPr>
        <w:pStyle w:val="P13"/>
        <w:framePr w:w="6658" w:h="480" w:hRule="exact" w:wrap="none" w:vAnchor="page" w:hAnchor="margin" w:x="71" w:y="11309"/>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11253"/>
        <w:rPr>
          <w:rStyle w:val="C3"/>
          <w:rtl w:val="0"/>
        </w:rPr>
      </w:pPr>
    </w:p>
    <w:p>
      <w:pPr>
        <w:pStyle w:val="P29"/>
        <w:framePr w:w="3839" w:h="480" w:hRule="exact" w:wrap="none" w:vAnchor="page" w:hAnchor="margin" w:x="6856" w:y="11309"/>
        <w:rPr>
          <w:rStyle w:val="C21"/>
          <w:rtl w:val="0"/>
        </w:rPr>
      </w:pPr>
      <w:r>
        <w:rPr>
          <w:rStyle w:val="C21"/>
          <w:rtl w:val="0"/>
        </w:rPr>
        <w:t>Písemné a ústní ověření</w:t>
      </w:r>
    </w:p>
    <w:p>
      <w:pPr>
        <w:pStyle w:val="P16"/>
        <w:framePr w:w="6710" w:h="607" w:hRule="exact" w:wrap="none" w:vAnchor="page" w:hAnchor="margin" w:x="45" w:y="11860"/>
        <w:rPr>
          <w:rStyle w:val="C3"/>
          <w:rtl w:val="0"/>
        </w:rPr>
      </w:pPr>
    </w:p>
    <w:p>
      <w:pPr>
        <w:pStyle w:val="P17"/>
        <w:framePr w:w="6658" w:h="480" w:hRule="exact" w:wrap="none" w:vAnchor="page" w:hAnchor="margin" w:x="71" w:y="11916"/>
        <w:rPr>
          <w:rStyle w:val="C13"/>
          <w:rtl w:val="0"/>
        </w:rPr>
      </w:pPr>
      <w:r>
        <w:rPr>
          <w:rStyle w:val="C13"/>
          <w:rtl w:val="0"/>
        </w:rPr>
        <w:t>b) Vyjmenovat pravidla pro správné odstraňování odpadů v chemickém provozu</w:t>
      </w:r>
    </w:p>
    <w:p>
      <w:pPr>
        <w:pStyle w:val="P30"/>
        <w:framePr w:w="3921" w:h="607" w:hRule="exact" w:wrap="none" w:vAnchor="page" w:hAnchor="margin" w:x="6800" w:y="11860"/>
        <w:rPr>
          <w:rStyle w:val="C3"/>
          <w:rtl w:val="0"/>
        </w:rPr>
      </w:pPr>
    </w:p>
    <w:p>
      <w:pPr>
        <w:pStyle w:val="P31"/>
        <w:framePr w:w="3839" w:h="480" w:hRule="exact" w:wrap="none" w:vAnchor="page" w:hAnchor="margin" w:x="6856" w:y="11916"/>
        <w:rPr>
          <w:rStyle w:val="C22"/>
          <w:rtl w:val="0"/>
        </w:rPr>
      </w:pPr>
      <w:r>
        <w:rPr>
          <w:rStyle w:val="C22"/>
          <w:rtl w:val="0"/>
        </w:rPr>
        <w:t>Písemné a ústní ověření</w:t>
      </w:r>
    </w:p>
    <w:p>
      <w:pPr>
        <w:pStyle w:val="P32"/>
        <w:framePr w:w="10710" w:h="248" w:hRule="exact" w:wrap="none" w:vAnchor="page" w:hAnchor="margin" w:x="28" w:y="12580"/>
        <w:rPr>
          <w:rStyle w:val="C23"/>
          <w:rtl w:val="0"/>
        </w:rPr>
      </w:pPr>
      <w:r>
        <w:rPr>
          <w:rStyle w:val="C23"/>
          <w:rtl w:val="0"/>
        </w:rPr>
        <w:t>Je třeba splnit obě kritéria.</w:t>
      </w:r>
    </w:p>
    <w:p>
      <w:pPr>
        <w:pStyle w:val="P23"/>
        <w:framePr w:w="10710" w:h="340" w:hRule="exact" w:wrap="none" w:vAnchor="page" w:hAnchor="margin" w:x="28" w:y="13016"/>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13455"/>
        <w:rPr>
          <w:rStyle w:val="C3"/>
          <w:rtl w:val="0"/>
        </w:rPr>
      </w:pPr>
    </w:p>
    <w:p>
      <w:pPr>
        <w:pStyle w:val="P25"/>
        <w:framePr w:w="6661" w:h="249" w:hRule="exact" w:wrap="none" w:vAnchor="page" w:hAnchor="margin" w:x="71" w:y="13526"/>
        <w:rPr>
          <w:rStyle w:val="C19"/>
          <w:rtl w:val="0"/>
        </w:rPr>
      </w:pPr>
      <w:r>
        <w:rPr>
          <w:rStyle w:val="C19"/>
          <w:rtl w:val="0"/>
        </w:rPr>
        <w:t>Kritéria hodnocení</w:t>
      </w:r>
    </w:p>
    <w:p>
      <w:pPr>
        <w:pStyle w:val="P26"/>
        <w:framePr w:w="3918" w:h="376" w:hRule="exact" w:wrap="none" w:vAnchor="page" w:hAnchor="margin" w:x="6803" w:y="13455"/>
        <w:rPr>
          <w:rStyle w:val="C3"/>
          <w:rtl w:val="0"/>
        </w:rPr>
      </w:pPr>
    </w:p>
    <w:p>
      <w:pPr>
        <w:pStyle w:val="P27"/>
        <w:framePr w:w="3836" w:h="249" w:hRule="exact" w:wrap="none" w:vAnchor="page" w:hAnchor="margin" w:x="6859" w:y="13526"/>
        <w:rPr>
          <w:rStyle w:val="C20"/>
          <w:rtl w:val="0"/>
        </w:rPr>
      </w:pPr>
      <w:r>
        <w:rPr>
          <w:rStyle w:val="C20"/>
          <w:rtl w:val="0"/>
        </w:rPr>
        <w:t>Způsoby ověření</w:t>
      </w:r>
    </w:p>
    <w:p>
      <w:pPr>
        <w:pStyle w:val="P12"/>
        <w:framePr w:w="6710" w:h="376" w:hRule="exact" w:wrap="none" w:vAnchor="page" w:hAnchor="margin" w:x="45" w:y="13831"/>
        <w:rPr>
          <w:rStyle w:val="C3"/>
          <w:rtl w:val="0"/>
        </w:rPr>
      </w:pPr>
    </w:p>
    <w:p>
      <w:pPr>
        <w:pStyle w:val="P13"/>
        <w:framePr w:w="6658" w:h="249" w:hRule="exact" w:wrap="none" w:vAnchor="page" w:hAnchor="margin" w:x="71" w:y="13887"/>
        <w:rPr>
          <w:rStyle w:val="C11"/>
          <w:rtl w:val="0"/>
        </w:rPr>
      </w:pPr>
      <w:r>
        <w:rPr>
          <w:rStyle w:val="C11"/>
          <w:rtl w:val="0"/>
        </w:rPr>
        <w:t>a) Popsat opatření vedoucí k udržitelné spotřebě v chemickém provozu</w:t>
      </w:r>
    </w:p>
    <w:p>
      <w:pPr>
        <w:pStyle w:val="P28"/>
        <w:framePr w:w="3921" w:h="376" w:hRule="exact" w:wrap="none" w:vAnchor="page" w:hAnchor="margin" w:x="6800" w:y="13831"/>
        <w:rPr>
          <w:rStyle w:val="C3"/>
          <w:rtl w:val="0"/>
        </w:rPr>
      </w:pPr>
    </w:p>
    <w:p>
      <w:pPr>
        <w:pStyle w:val="P29"/>
        <w:framePr w:w="3839" w:h="249" w:hRule="exact" w:wrap="none" w:vAnchor="page" w:hAnchor="margin" w:x="6856" w:y="13887"/>
        <w:rPr>
          <w:rStyle w:val="C21"/>
          <w:rtl w:val="0"/>
        </w:rPr>
      </w:pPr>
      <w:r>
        <w:rPr>
          <w:rStyle w:val="C21"/>
          <w:rtl w:val="0"/>
        </w:rPr>
        <w:t>Písemné ověření</w:t>
      </w:r>
    </w:p>
    <w:p>
      <w:pPr>
        <w:pStyle w:val="P16"/>
        <w:framePr w:w="6710" w:h="376" w:hRule="exact" w:wrap="none" w:vAnchor="page" w:hAnchor="margin" w:x="45" w:y="14208"/>
        <w:rPr>
          <w:rStyle w:val="C3"/>
          <w:rtl w:val="0"/>
        </w:rPr>
      </w:pPr>
    </w:p>
    <w:p>
      <w:pPr>
        <w:pStyle w:val="P17"/>
        <w:framePr w:w="6658" w:h="249" w:hRule="exact" w:wrap="none" w:vAnchor="page" w:hAnchor="margin" w:x="71" w:y="14264"/>
        <w:rPr>
          <w:rStyle w:val="C13"/>
          <w:rtl w:val="0"/>
        </w:rPr>
      </w:pPr>
      <w:r>
        <w:rPr>
          <w:rStyle w:val="C13"/>
          <w:rtl w:val="0"/>
        </w:rPr>
        <w:t>b) Popsat opatření vedoucí k udržitelnosti chemické výroby</w:t>
      </w:r>
    </w:p>
    <w:p>
      <w:pPr>
        <w:pStyle w:val="P30"/>
        <w:framePr w:w="3921" w:h="376" w:hRule="exact" w:wrap="none" w:vAnchor="page" w:hAnchor="margin" w:x="6800" w:y="14208"/>
        <w:rPr>
          <w:rStyle w:val="C3"/>
          <w:rtl w:val="0"/>
        </w:rPr>
      </w:pPr>
    </w:p>
    <w:p>
      <w:pPr>
        <w:pStyle w:val="P31"/>
        <w:framePr w:w="3839" w:h="249" w:hRule="exact" w:wrap="none" w:vAnchor="page" w:hAnchor="margin" w:x="6856" w:y="14264"/>
        <w:rPr>
          <w:rStyle w:val="C22"/>
          <w:rtl w:val="0"/>
        </w:rPr>
      </w:pPr>
      <w:r>
        <w:rPr>
          <w:rStyle w:val="C22"/>
          <w:rtl w:val="0"/>
        </w:rPr>
        <w:t>Písemné a ústní ověření</w:t>
      </w:r>
    </w:p>
    <w:p>
      <w:pPr>
        <w:pStyle w:val="P32"/>
        <w:framePr w:w="10710" w:h="248" w:hRule="exact" w:wrap="none" w:vAnchor="page" w:hAnchor="margin" w:x="28" w:y="146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maturitní zkouškou.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manažer provozu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řídícím panelem.(viz výše)</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manažer provozu, 1.5.2026 6:31:32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