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1AD922" Type="http://schemas.openxmlformats.org/officeDocument/2006/relationships/officeDocument" Target="/word/document.xml" /><Relationship Id="coreR2D1AD922" Type="http://schemas.openxmlformats.org/package/2006/relationships/metadata/core-properties" Target="/docProps/core.xml" /><Relationship Id="customR2D1AD9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drůbeže, 19.9.2026 15:30:04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drůbeže s využitím technologických postupů a hygienických zásad zacházení s drůbežím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Porážení, jatečné opracování a porcování drůbeže, 19.9.2026 15:30:04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Porážení, jatečné opracování a porcování drůbeže, 19.9.2026 15:30:04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