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8050B33" Type="http://schemas.openxmlformats.org/officeDocument/2006/relationships/officeDocument" Target="/word/document.xml" /><Relationship Id="coreR18050B33" Type="http://schemas.openxmlformats.org/package/2006/relationships/metadata/core-properties" Target="/docProps/core.xml" /><Relationship Id="customR18050B3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mistr (kód: 28-039-M)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 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Operativní řešení organizačních a provozních problémů ve svěřeném úseku chemické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úseku chemické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technické a provozní dokumentace svěřeného úseku chemické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Kontrola a zabezpečování dodržování pracovní a technologické kázně, předpisů BOZP a hygieny práce a plnění úkolů ve stanovených technických a ekonomických parametrech ve svěřeném úseku chemické výroby</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Vedení a motivování zaměstnanců, zajišťování komunikace mezi zaměstnanci a vedením chemického provozu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Kontrola a evidence přítomnosti zaměstnanců na pracovišti, kontrola a evidence majetku ve svěřeném úseku chemické výroby</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Zařizování preventivních prohlídek a oprav strojů a zařízení ve svěřeném úseku chemické výroby</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Zpracovávání podkladů pro odměňování pracovníků svěřeného úseku chemické výroby; provádění úkonů jejich prvotní personální agendy</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4</w:t>
      </w:r>
    </w:p>
    <w:p>
      <w:pPr>
        <w:pStyle w:val="P7"/>
        <w:framePr w:w="8788" w:h="340" w:hRule="exact" w:wrap="none" w:vAnchor="page" w:hAnchor="margin" w:x="28" w:y="9548"/>
        <w:rPr>
          <w:rStyle w:val="C8"/>
          <w:rtl w:val="0"/>
        </w:rPr>
      </w:pPr>
      <w:r>
        <w:rPr>
          <w:rStyle w:val="C8"/>
          <w:rtl w:val="0"/>
        </w:rPr>
        <w:t>Platnost standardu</w:t>
      </w:r>
    </w:p>
    <w:p>
      <w:pPr>
        <w:pStyle w:val="P20"/>
        <w:framePr w:w="4283" w:h="248" w:hRule="exact" w:wrap="none" w:vAnchor="page" w:hAnchor="margin" w:x="28" w:y="9888"/>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Chemický technik mistr, 13.6.2026 13:01:44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Operativní řešení organizačních a provozních problémů ve svěřeném úseku chemické výroby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vysvětlit chemické procesy a technologické operace ve svěřeném úseku chemické výroby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možné organizační a provozní problémy ve svěřeném úseku chemické výroby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Navrhnout způsob odstranění vyspecifikovaných možných organizačních a provozních problémů ve svěřeném úseku chemické výroby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Navrhnout řešení havarijních (mimořádných) situací, např. požár, únik nebezpečné látky, úraz</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Řízení úseku chemické výroby</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376" w:hRule="exact" w:wrap="none" w:vAnchor="page" w:hAnchor="margin" w:x="45" w:y="7319"/>
        <w:rPr>
          <w:rStyle w:val="C3"/>
          <w:rtl w:val="0"/>
        </w:rPr>
      </w:pPr>
    </w:p>
    <w:p>
      <w:pPr>
        <w:pStyle w:val="P13"/>
        <w:framePr w:w="6658" w:h="249" w:hRule="exact" w:wrap="none" w:vAnchor="page" w:hAnchor="margin" w:x="71" w:y="7375"/>
        <w:rPr>
          <w:rStyle w:val="C11"/>
          <w:rtl w:val="0"/>
        </w:rPr>
      </w:pPr>
      <w:r>
        <w:rPr>
          <w:rStyle w:val="C11"/>
          <w:rtl w:val="0"/>
        </w:rPr>
        <w:t>a) Charakterizovat jednotlivá zařízení ve svěřeném úseku chemické výroby</w:t>
      </w:r>
    </w:p>
    <w:p>
      <w:pPr>
        <w:pStyle w:val="P28"/>
        <w:framePr w:w="3921" w:h="376" w:hRule="exact" w:wrap="none" w:vAnchor="page" w:hAnchor="margin" w:x="6800" w:y="7319"/>
        <w:rPr>
          <w:rStyle w:val="C3"/>
          <w:rtl w:val="0"/>
        </w:rPr>
      </w:pPr>
    </w:p>
    <w:p>
      <w:pPr>
        <w:pStyle w:val="P29"/>
        <w:framePr w:w="3839" w:h="249" w:hRule="exact" w:wrap="none" w:vAnchor="page" w:hAnchor="margin" w:x="6856" w:y="7375"/>
        <w:rPr>
          <w:rStyle w:val="C21"/>
          <w:rtl w:val="0"/>
        </w:rPr>
      </w:pPr>
      <w:r>
        <w:rPr>
          <w:rStyle w:val="C21"/>
          <w:rtl w:val="0"/>
        </w:rPr>
        <w:t>Ústní ověření</w:t>
      </w:r>
    </w:p>
    <w:p>
      <w:pPr>
        <w:pStyle w:val="P16"/>
        <w:framePr w:w="6710" w:h="607" w:hRule="exact" w:wrap="none" w:vAnchor="page" w:hAnchor="margin" w:x="45" w:y="7695"/>
        <w:rPr>
          <w:rStyle w:val="C3"/>
          <w:rtl w:val="0"/>
        </w:rPr>
      </w:pPr>
    </w:p>
    <w:p>
      <w:pPr>
        <w:pStyle w:val="P17"/>
        <w:framePr w:w="6658" w:h="480" w:hRule="exact" w:wrap="none" w:vAnchor="page" w:hAnchor="margin" w:x="71" w:y="7751"/>
        <w:rPr>
          <w:rStyle w:val="C13"/>
          <w:rtl w:val="0"/>
        </w:rPr>
      </w:pPr>
      <w:r>
        <w:rPr>
          <w:rStyle w:val="C13"/>
          <w:rtl w:val="0"/>
        </w:rPr>
        <w:t>b) Provést úkony podle výrobně-technické dokumentace na zadaném výrobním zařízení</w:t>
      </w:r>
    </w:p>
    <w:p>
      <w:pPr>
        <w:pStyle w:val="P30"/>
        <w:framePr w:w="3921" w:h="607" w:hRule="exact" w:wrap="none" w:vAnchor="page" w:hAnchor="margin" w:x="6800" w:y="7695"/>
        <w:rPr>
          <w:rStyle w:val="C3"/>
          <w:rtl w:val="0"/>
        </w:rPr>
      </w:pPr>
    </w:p>
    <w:p>
      <w:pPr>
        <w:pStyle w:val="P31"/>
        <w:framePr w:w="3839" w:h="480" w:hRule="exact" w:wrap="none" w:vAnchor="page" w:hAnchor="margin" w:x="6856" w:y="7751"/>
        <w:rPr>
          <w:rStyle w:val="C22"/>
          <w:rtl w:val="0"/>
        </w:rPr>
      </w:pPr>
      <w:r>
        <w:rPr>
          <w:rStyle w:val="C22"/>
          <w:rtl w:val="0"/>
        </w:rPr>
        <w:t>Praktické předvedení a ústní ověření</w:t>
      </w:r>
    </w:p>
    <w:p>
      <w:pPr>
        <w:pStyle w:val="P12"/>
        <w:framePr w:w="6710" w:h="607" w:hRule="exact" w:wrap="none" w:vAnchor="page" w:hAnchor="margin" w:x="45" w:y="8302"/>
        <w:rPr>
          <w:rStyle w:val="C3"/>
          <w:rtl w:val="0"/>
        </w:rPr>
      </w:pPr>
    </w:p>
    <w:p>
      <w:pPr>
        <w:pStyle w:val="P13"/>
        <w:framePr w:w="6658" w:h="480" w:hRule="exact" w:wrap="none" w:vAnchor="page" w:hAnchor="margin" w:x="71" w:y="8358"/>
        <w:rPr>
          <w:rStyle w:val="C11"/>
          <w:rtl w:val="0"/>
        </w:rPr>
      </w:pPr>
      <w:r>
        <w:rPr>
          <w:rStyle w:val="C11"/>
          <w:rtl w:val="0"/>
        </w:rPr>
        <w:t>c) Předvést a vysvětlit způsob řízení chemického procesu, uvést možné problémy při spouštění a odstavování provozu zadaných výrobních zařízení</w:t>
      </w:r>
    </w:p>
    <w:p>
      <w:pPr>
        <w:pStyle w:val="P28"/>
        <w:framePr w:w="3921" w:h="607" w:hRule="exact" w:wrap="none" w:vAnchor="page" w:hAnchor="margin" w:x="6800" w:y="8302"/>
        <w:rPr>
          <w:rStyle w:val="C3"/>
          <w:rtl w:val="0"/>
        </w:rPr>
      </w:pPr>
    </w:p>
    <w:p>
      <w:pPr>
        <w:pStyle w:val="P29"/>
        <w:framePr w:w="3839" w:h="480" w:hRule="exact" w:wrap="none" w:vAnchor="page" w:hAnchor="margin" w:x="6856" w:y="8358"/>
        <w:rPr>
          <w:rStyle w:val="C21"/>
          <w:rtl w:val="0"/>
        </w:rPr>
      </w:pPr>
      <w:r>
        <w:rPr>
          <w:rStyle w:val="C21"/>
          <w:rtl w:val="0"/>
        </w:rPr>
        <w:t>Praktické předvedení a ústní ověření</w:t>
      </w:r>
    </w:p>
    <w:p>
      <w:pPr>
        <w:pStyle w:val="P32"/>
        <w:framePr w:w="10710" w:h="248" w:hRule="exact" w:wrap="none" w:vAnchor="page" w:hAnchor="margin" w:x="28" w:y="9023"/>
        <w:rPr>
          <w:rStyle w:val="C23"/>
          <w:rtl w:val="0"/>
        </w:rPr>
      </w:pPr>
      <w:r>
        <w:rPr>
          <w:rStyle w:val="C23"/>
          <w:rtl w:val="0"/>
        </w:rPr>
        <w:t>Je třeba splnit všechna kritéria.</w:t>
      </w:r>
    </w:p>
    <w:p>
      <w:pPr>
        <w:pStyle w:val="P23"/>
        <w:framePr w:w="10710" w:h="340" w:hRule="exact" w:wrap="none" w:vAnchor="page" w:hAnchor="margin" w:x="28" w:y="9458"/>
        <w:rPr>
          <w:rStyle w:val="C18"/>
          <w:rtl w:val="0"/>
        </w:rPr>
      </w:pPr>
      <w:r>
        <w:rPr>
          <w:rStyle w:val="C18"/>
          <w:rtl w:val="0"/>
        </w:rPr>
        <w:t>Vedení technické a provozní dokumentace svěřeného úseku chemické výroby</w:t>
      </w:r>
    </w:p>
    <w:p>
      <w:pPr>
        <w:pStyle w:val="P24"/>
        <w:framePr w:w="6713" w:h="376" w:hRule="exact" w:wrap="none" w:vAnchor="page" w:hAnchor="margin" w:x="45" w:y="9897"/>
        <w:rPr>
          <w:rStyle w:val="C3"/>
          <w:rtl w:val="0"/>
        </w:rPr>
      </w:pPr>
    </w:p>
    <w:p>
      <w:pPr>
        <w:pStyle w:val="P25"/>
        <w:framePr w:w="6661" w:h="249" w:hRule="exact" w:wrap="none" w:vAnchor="page" w:hAnchor="margin" w:x="71" w:y="9968"/>
        <w:rPr>
          <w:rStyle w:val="C19"/>
          <w:rtl w:val="0"/>
        </w:rPr>
      </w:pPr>
      <w:r>
        <w:rPr>
          <w:rStyle w:val="C19"/>
          <w:rtl w:val="0"/>
        </w:rPr>
        <w:t>Kritéria hodnocení</w:t>
      </w:r>
    </w:p>
    <w:p>
      <w:pPr>
        <w:pStyle w:val="P26"/>
        <w:framePr w:w="3918" w:h="376" w:hRule="exact" w:wrap="none" w:vAnchor="page" w:hAnchor="margin" w:x="6803" w:y="9897"/>
        <w:rPr>
          <w:rStyle w:val="C3"/>
          <w:rtl w:val="0"/>
        </w:rPr>
      </w:pPr>
    </w:p>
    <w:p>
      <w:pPr>
        <w:pStyle w:val="P27"/>
        <w:framePr w:w="3836" w:h="249" w:hRule="exact" w:wrap="none" w:vAnchor="page" w:hAnchor="margin" w:x="6859" w:y="9968"/>
        <w:rPr>
          <w:rStyle w:val="C20"/>
          <w:rtl w:val="0"/>
        </w:rPr>
      </w:pPr>
      <w:r>
        <w:rPr>
          <w:rStyle w:val="C20"/>
          <w:rtl w:val="0"/>
        </w:rPr>
        <w:t>Způsoby ověření</w:t>
      </w:r>
    </w:p>
    <w:p>
      <w:pPr>
        <w:pStyle w:val="P12"/>
        <w:framePr w:w="6710" w:h="376" w:hRule="exact" w:wrap="none" w:vAnchor="page" w:hAnchor="margin" w:x="45" w:y="10274"/>
        <w:rPr>
          <w:rStyle w:val="C3"/>
          <w:rtl w:val="0"/>
        </w:rPr>
      </w:pPr>
    </w:p>
    <w:p>
      <w:pPr>
        <w:pStyle w:val="P13"/>
        <w:framePr w:w="6658" w:h="249" w:hRule="exact" w:wrap="none" w:vAnchor="page" w:hAnchor="margin" w:x="71" w:y="10330"/>
        <w:rPr>
          <w:rStyle w:val="C11"/>
          <w:rtl w:val="0"/>
        </w:rPr>
      </w:pPr>
      <w:r>
        <w:rPr>
          <w:rStyle w:val="C11"/>
          <w:rtl w:val="0"/>
        </w:rPr>
        <w:t>a) Zaznamenat průběh svěřeného úseku chemické výroby</w:t>
      </w:r>
    </w:p>
    <w:p>
      <w:pPr>
        <w:pStyle w:val="P28"/>
        <w:framePr w:w="3921" w:h="376" w:hRule="exact" w:wrap="none" w:vAnchor="page" w:hAnchor="margin" w:x="6800" w:y="10274"/>
        <w:rPr>
          <w:rStyle w:val="C3"/>
          <w:rtl w:val="0"/>
        </w:rPr>
      </w:pPr>
    </w:p>
    <w:p>
      <w:pPr>
        <w:pStyle w:val="P29"/>
        <w:framePr w:w="3839" w:h="249" w:hRule="exact" w:wrap="none" w:vAnchor="page" w:hAnchor="margin" w:x="6856" w:y="10330"/>
        <w:rPr>
          <w:rStyle w:val="C21"/>
          <w:rtl w:val="0"/>
        </w:rPr>
      </w:pPr>
      <w:r>
        <w:rPr>
          <w:rStyle w:val="C21"/>
          <w:rtl w:val="0"/>
        </w:rPr>
        <w:t>Praktické předvedení</w:t>
      </w:r>
    </w:p>
    <w:p>
      <w:pPr>
        <w:pStyle w:val="P16"/>
        <w:framePr w:w="6710" w:h="607" w:hRule="exact" w:wrap="none" w:vAnchor="page" w:hAnchor="margin" w:x="45" w:y="10650"/>
        <w:rPr>
          <w:rStyle w:val="C3"/>
          <w:rtl w:val="0"/>
        </w:rPr>
      </w:pPr>
    </w:p>
    <w:p>
      <w:pPr>
        <w:pStyle w:val="P17"/>
        <w:framePr w:w="6658" w:h="480" w:hRule="exact" w:wrap="none" w:vAnchor="page" w:hAnchor="margin" w:x="71" w:y="10706"/>
        <w:rPr>
          <w:rStyle w:val="C13"/>
          <w:rtl w:val="0"/>
        </w:rPr>
      </w:pPr>
      <w:r>
        <w:rPr>
          <w:rStyle w:val="C13"/>
          <w:rtl w:val="0"/>
        </w:rPr>
        <w:t>b) Zaznamenat v souladu se zadanou výrobně-technickou dokumentací údaje o chodu zařízení a údaje o poruchách a opravách provozních zařízení</w:t>
      </w:r>
    </w:p>
    <w:p>
      <w:pPr>
        <w:pStyle w:val="P30"/>
        <w:framePr w:w="3921" w:h="607" w:hRule="exact" w:wrap="none" w:vAnchor="page" w:hAnchor="margin" w:x="6800" w:y="10650"/>
        <w:rPr>
          <w:rStyle w:val="C3"/>
          <w:rtl w:val="0"/>
        </w:rPr>
      </w:pPr>
    </w:p>
    <w:p>
      <w:pPr>
        <w:pStyle w:val="P31"/>
        <w:framePr w:w="3839" w:h="480" w:hRule="exact" w:wrap="none" w:vAnchor="page" w:hAnchor="margin" w:x="6856" w:y="10706"/>
        <w:rPr>
          <w:rStyle w:val="C22"/>
          <w:rtl w:val="0"/>
        </w:rPr>
      </w:pPr>
      <w:r>
        <w:rPr>
          <w:rStyle w:val="C22"/>
          <w:rtl w:val="0"/>
        </w:rPr>
        <w:t>Praktické předvedení</w:t>
      </w:r>
    </w:p>
    <w:p>
      <w:pPr>
        <w:pStyle w:val="P12"/>
        <w:framePr w:w="6710" w:h="1055" w:hRule="exact" w:wrap="none" w:vAnchor="page" w:hAnchor="margin" w:x="45" w:y="11257"/>
        <w:rPr>
          <w:rStyle w:val="C3"/>
          <w:rtl w:val="0"/>
        </w:rPr>
      </w:pPr>
    </w:p>
    <w:p>
      <w:pPr>
        <w:pStyle w:val="P13"/>
        <w:framePr w:w="6658" w:h="928" w:hRule="exact" w:wrap="none" w:vAnchor="page" w:hAnchor="margin" w:x="71" w:y="11313"/>
        <w:rPr>
          <w:rStyle w:val="C11"/>
          <w:rtl w:val="0"/>
        </w:rPr>
      </w:pPr>
      <w:r>
        <w:rPr>
          <w:rStyle w:val="C11"/>
          <w:rtl w:val="0"/>
        </w:rPr>
        <w:t>c) Provádět a evidovat příjem, skladování, expedici, balení a značení surovin, polotovarů a produktů v různých fázích výrobního procesu včetně nakládání s výrobním a manipulačním odpadem podle zadané výrobně-technické dokumentace a předvést vkládání dat do počítačového systému</w:t>
      </w:r>
    </w:p>
    <w:p>
      <w:pPr>
        <w:pStyle w:val="P28"/>
        <w:framePr w:w="3921" w:h="1055" w:hRule="exact" w:wrap="none" w:vAnchor="page" w:hAnchor="margin" w:x="6800" w:y="11257"/>
        <w:rPr>
          <w:rStyle w:val="C3"/>
          <w:rtl w:val="0"/>
        </w:rPr>
      </w:pPr>
    </w:p>
    <w:p>
      <w:pPr>
        <w:pStyle w:val="P29"/>
        <w:framePr w:w="3839" w:h="928" w:hRule="exact" w:wrap="none" w:vAnchor="page" w:hAnchor="margin" w:x="6856" w:y="11313"/>
        <w:rPr>
          <w:rStyle w:val="C21"/>
          <w:rtl w:val="0"/>
        </w:rPr>
      </w:pPr>
      <w:r>
        <w:rPr>
          <w:rStyle w:val="C21"/>
          <w:rtl w:val="0"/>
        </w:rPr>
        <w:t>Praktické předvedení a ústní ověření</w:t>
      </w:r>
    </w:p>
    <w:p>
      <w:pPr>
        <w:pStyle w:val="P32"/>
        <w:framePr w:w="10710" w:h="248" w:hRule="exact" w:wrap="none" w:vAnchor="page" w:hAnchor="margin" w:x="28" w:y="124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mistr, 13.6.2026 13:01:44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806" w:hRule="exact" w:wrap="none" w:vAnchor="page" w:hAnchor="margin" w:x="28" w:y="2154"/>
        <w:rPr>
          <w:rStyle w:val="C18"/>
          <w:rtl w:val="0"/>
        </w:rPr>
      </w:pPr>
      <w:r>
        <w:rPr>
          <w:rStyle w:val="C18"/>
          <w:rtl w:val="0"/>
        </w:rPr>
        <w:t>Kontrola a zabezpečování dodržování pracovní a technologické kázně, předpisů BOZP a hygieny práce a plnění úkolů ve stanovených technických a ekonomických parametrech ve svěřeném úseku chemické výroby</w:t>
      </w:r>
    </w:p>
    <w:p>
      <w:pPr>
        <w:pStyle w:val="P24"/>
        <w:framePr w:w="6713" w:h="376" w:hRule="exact" w:wrap="none" w:vAnchor="page" w:hAnchor="margin" w:x="45" w:y="3060"/>
        <w:rPr>
          <w:rStyle w:val="C3"/>
          <w:rtl w:val="0"/>
        </w:rPr>
      </w:pPr>
    </w:p>
    <w:p>
      <w:pPr>
        <w:pStyle w:val="P25"/>
        <w:framePr w:w="6661" w:h="249" w:hRule="exact" w:wrap="none" w:vAnchor="page" w:hAnchor="margin" w:x="71" w:y="3130"/>
        <w:rPr>
          <w:rStyle w:val="C19"/>
          <w:rtl w:val="0"/>
        </w:rPr>
      </w:pPr>
      <w:r>
        <w:rPr>
          <w:rStyle w:val="C19"/>
          <w:rtl w:val="0"/>
        </w:rPr>
        <w:t>Kritéria hodnocení</w:t>
      </w:r>
    </w:p>
    <w:p>
      <w:pPr>
        <w:pStyle w:val="P26"/>
        <w:framePr w:w="3918" w:h="376" w:hRule="exact" w:wrap="none" w:vAnchor="page" w:hAnchor="margin" w:x="6803" w:y="3060"/>
        <w:rPr>
          <w:rStyle w:val="C3"/>
          <w:rtl w:val="0"/>
        </w:rPr>
      </w:pPr>
    </w:p>
    <w:p>
      <w:pPr>
        <w:pStyle w:val="P27"/>
        <w:framePr w:w="3836" w:h="249" w:hRule="exact" w:wrap="none" w:vAnchor="page" w:hAnchor="margin" w:x="6859" w:y="3130"/>
        <w:rPr>
          <w:rStyle w:val="C20"/>
          <w:rtl w:val="0"/>
        </w:rPr>
      </w:pPr>
      <w:r>
        <w:rPr>
          <w:rStyle w:val="C20"/>
          <w:rtl w:val="0"/>
        </w:rPr>
        <w:t>Způsoby ověření</w:t>
      </w:r>
    </w:p>
    <w:p>
      <w:pPr>
        <w:pStyle w:val="P12"/>
        <w:framePr w:w="6710" w:h="831" w:hRule="exact" w:wrap="none" w:vAnchor="page" w:hAnchor="margin" w:x="45" w:y="3436"/>
        <w:rPr>
          <w:rStyle w:val="C3"/>
          <w:rtl w:val="0"/>
        </w:rPr>
      </w:pPr>
    </w:p>
    <w:p>
      <w:pPr>
        <w:pStyle w:val="P13"/>
        <w:framePr w:w="6658" w:h="704" w:hRule="exact" w:wrap="none" w:vAnchor="page" w:hAnchor="margin" w:x="71" w:y="3492"/>
        <w:rPr>
          <w:rStyle w:val="C11"/>
          <w:rtl w:val="0"/>
        </w:rPr>
      </w:pPr>
      <w:r>
        <w:rPr>
          <w:rStyle w:val="C11"/>
          <w:rtl w:val="0"/>
        </w:rPr>
        <w:t>a) Popsat zásady bezpečnosti a ochrany zdraví při práci, hygieny práce, požární prevence a ochrany životního prostředí ve svěřeném úseku chemické výroby</w:t>
      </w:r>
    </w:p>
    <w:p>
      <w:pPr>
        <w:pStyle w:val="P28"/>
        <w:framePr w:w="3921" w:h="831" w:hRule="exact" w:wrap="none" w:vAnchor="page" w:hAnchor="margin" w:x="6800" w:y="3436"/>
        <w:rPr>
          <w:rStyle w:val="C3"/>
          <w:rtl w:val="0"/>
        </w:rPr>
      </w:pPr>
    </w:p>
    <w:p>
      <w:pPr>
        <w:pStyle w:val="P29"/>
        <w:framePr w:w="3839" w:h="704" w:hRule="exact" w:wrap="none" w:vAnchor="page" w:hAnchor="margin" w:x="6856" w:y="3492"/>
        <w:rPr>
          <w:rStyle w:val="C21"/>
          <w:rtl w:val="0"/>
        </w:rPr>
      </w:pPr>
      <w:r>
        <w:rPr>
          <w:rStyle w:val="C21"/>
          <w:rtl w:val="0"/>
        </w:rPr>
        <w:t>Ústní ověření</w:t>
      </w:r>
    </w:p>
    <w:p>
      <w:pPr>
        <w:pStyle w:val="P16"/>
        <w:framePr w:w="6710" w:h="831" w:hRule="exact" w:wrap="none" w:vAnchor="page" w:hAnchor="margin" w:x="45" w:y="4267"/>
        <w:rPr>
          <w:rStyle w:val="C3"/>
          <w:rtl w:val="0"/>
        </w:rPr>
      </w:pPr>
    </w:p>
    <w:p>
      <w:pPr>
        <w:pStyle w:val="P17"/>
        <w:framePr w:w="6658" w:h="704" w:hRule="exact" w:wrap="none" w:vAnchor="page" w:hAnchor="margin" w:x="71" w:y="4323"/>
        <w:rPr>
          <w:rStyle w:val="C13"/>
          <w:rtl w:val="0"/>
        </w:rPr>
      </w:pPr>
      <w:r>
        <w:rPr>
          <w:rStyle w:val="C13"/>
          <w:rtl w:val="0"/>
        </w:rPr>
        <w:t>b) Vyhledat pro daný úsek výroby schválené interní dokumenty týkající se bezpečnosti a ochrany zdraví při práci, hygieny práce, požární prevence a ochrany životního prostředí</w:t>
      </w:r>
    </w:p>
    <w:p>
      <w:pPr>
        <w:pStyle w:val="P30"/>
        <w:framePr w:w="3921" w:h="831" w:hRule="exact" w:wrap="none" w:vAnchor="page" w:hAnchor="margin" w:x="6800" w:y="4267"/>
        <w:rPr>
          <w:rStyle w:val="C3"/>
          <w:rtl w:val="0"/>
        </w:rPr>
      </w:pPr>
    </w:p>
    <w:p>
      <w:pPr>
        <w:pStyle w:val="P31"/>
        <w:framePr w:w="3839" w:h="704" w:hRule="exact" w:wrap="none" w:vAnchor="page" w:hAnchor="margin" w:x="6856" w:y="4323"/>
        <w:rPr>
          <w:rStyle w:val="C22"/>
          <w:rtl w:val="0"/>
        </w:rPr>
      </w:pPr>
      <w:r>
        <w:rPr>
          <w:rStyle w:val="C22"/>
          <w:rtl w:val="0"/>
        </w:rPr>
        <w:t>Praktické předvedení</w:t>
      </w:r>
    </w:p>
    <w:p>
      <w:pPr>
        <w:pStyle w:val="P12"/>
        <w:framePr w:w="6710" w:h="607" w:hRule="exact" w:wrap="none" w:vAnchor="page" w:hAnchor="margin" w:x="45" w:y="5098"/>
        <w:rPr>
          <w:rStyle w:val="C3"/>
          <w:rtl w:val="0"/>
        </w:rPr>
      </w:pPr>
    </w:p>
    <w:p>
      <w:pPr>
        <w:pStyle w:val="P13"/>
        <w:framePr w:w="6658" w:h="480" w:hRule="exact" w:wrap="none" w:vAnchor="page" w:hAnchor="margin" w:x="71" w:y="5154"/>
        <w:rPr>
          <w:rStyle w:val="C11"/>
          <w:rtl w:val="0"/>
        </w:rPr>
      </w:pPr>
      <w:r>
        <w:rPr>
          <w:rStyle w:val="C11"/>
          <w:rtl w:val="0"/>
        </w:rPr>
        <w:t>c) Vyhodnotit plnění stanovených technických a ekonomických parametrů ve svěřeném úseku chemické výroby</w:t>
      </w:r>
    </w:p>
    <w:p>
      <w:pPr>
        <w:pStyle w:val="P28"/>
        <w:framePr w:w="3921" w:h="607" w:hRule="exact" w:wrap="none" w:vAnchor="page" w:hAnchor="margin" w:x="6800" w:y="5098"/>
        <w:rPr>
          <w:rStyle w:val="C3"/>
          <w:rtl w:val="0"/>
        </w:rPr>
      </w:pPr>
    </w:p>
    <w:p>
      <w:pPr>
        <w:pStyle w:val="P29"/>
        <w:framePr w:w="3839" w:h="480" w:hRule="exact" w:wrap="none" w:vAnchor="page" w:hAnchor="margin" w:x="6856" w:y="5154"/>
        <w:rPr>
          <w:rStyle w:val="C21"/>
          <w:rtl w:val="0"/>
        </w:rPr>
      </w:pPr>
      <w:r>
        <w:rPr>
          <w:rStyle w:val="C21"/>
          <w:rtl w:val="0"/>
        </w:rPr>
        <w:t>Praktické předvedení</w:t>
      </w:r>
    </w:p>
    <w:p>
      <w:pPr>
        <w:pStyle w:val="P16"/>
        <w:framePr w:w="6710" w:h="831" w:hRule="exact" w:wrap="none" w:vAnchor="page" w:hAnchor="margin" w:x="45" w:y="5705"/>
        <w:rPr>
          <w:rStyle w:val="C3"/>
          <w:rtl w:val="0"/>
        </w:rPr>
      </w:pPr>
    </w:p>
    <w:p>
      <w:pPr>
        <w:pStyle w:val="P17"/>
        <w:framePr w:w="6658" w:h="704" w:hRule="exact" w:wrap="none" w:vAnchor="page" w:hAnchor="margin" w:x="71" w:y="5761"/>
        <w:rPr>
          <w:rStyle w:val="C13"/>
          <w:rtl w:val="0"/>
        </w:rPr>
      </w:pPr>
      <w:r>
        <w:rPr>
          <w:rStyle w:val="C13"/>
          <w:rtl w:val="0"/>
        </w:rPr>
        <w:t>d) Zkontrolovat dodržování pracovní a technologické kázně, předpisů BOZP a hygieny práce ve svěřeném úseku chemické výroby podle výrobně technické dokumentace a navrhnout potřebná nápravná opatření</w:t>
      </w:r>
    </w:p>
    <w:p>
      <w:pPr>
        <w:pStyle w:val="P30"/>
        <w:framePr w:w="3921" w:h="831" w:hRule="exact" w:wrap="none" w:vAnchor="page" w:hAnchor="margin" w:x="6800" w:y="5705"/>
        <w:rPr>
          <w:rStyle w:val="C3"/>
          <w:rtl w:val="0"/>
        </w:rPr>
      </w:pPr>
    </w:p>
    <w:p>
      <w:pPr>
        <w:pStyle w:val="P31"/>
        <w:framePr w:w="3839" w:h="704" w:hRule="exact" w:wrap="none" w:vAnchor="page" w:hAnchor="margin" w:x="6856" w:y="5761"/>
        <w:rPr>
          <w:rStyle w:val="C22"/>
          <w:rtl w:val="0"/>
        </w:rPr>
      </w:pPr>
      <w:r>
        <w:rPr>
          <w:rStyle w:val="C22"/>
          <w:rtl w:val="0"/>
        </w:rPr>
        <w:t>Praktické předvedení</w:t>
      </w:r>
    </w:p>
    <w:p>
      <w:pPr>
        <w:pStyle w:val="P32"/>
        <w:framePr w:w="10710" w:h="248" w:hRule="exact" w:wrap="none" w:vAnchor="page" w:hAnchor="margin" w:x="28" w:y="6649"/>
        <w:rPr>
          <w:rStyle w:val="C23"/>
          <w:rtl w:val="0"/>
        </w:rPr>
      </w:pPr>
      <w:r>
        <w:rPr>
          <w:rStyle w:val="C23"/>
          <w:rtl w:val="0"/>
        </w:rPr>
        <w:t>Je třeba splnit všechna kritéria.</w:t>
      </w:r>
    </w:p>
    <w:p>
      <w:pPr>
        <w:pStyle w:val="P23"/>
        <w:framePr w:w="10710" w:h="547" w:hRule="exact" w:wrap="none" w:vAnchor="page" w:hAnchor="margin" w:x="28" w:y="7085"/>
        <w:rPr>
          <w:rStyle w:val="C18"/>
          <w:rtl w:val="0"/>
        </w:rPr>
      </w:pPr>
      <w:r>
        <w:rPr>
          <w:rStyle w:val="C18"/>
          <w:rtl w:val="0"/>
        </w:rPr>
        <w:t>Vedení a motivování zaměstnanců, zajišťování komunikace mezi zaměstnanci a vedením chemického provozu</w:t>
      </w:r>
    </w:p>
    <w:p>
      <w:pPr>
        <w:pStyle w:val="P24"/>
        <w:framePr w:w="6713" w:h="376" w:hRule="exact" w:wrap="none" w:vAnchor="page" w:hAnchor="margin" w:x="45" w:y="7731"/>
        <w:rPr>
          <w:rStyle w:val="C3"/>
          <w:rtl w:val="0"/>
        </w:rPr>
      </w:pPr>
    </w:p>
    <w:p>
      <w:pPr>
        <w:pStyle w:val="P25"/>
        <w:framePr w:w="6661" w:h="249" w:hRule="exact" w:wrap="none" w:vAnchor="page" w:hAnchor="margin" w:x="71" w:y="7802"/>
        <w:rPr>
          <w:rStyle w:val="C19"/>
          <w:rtl w:val="0"/>
        </w:rPr>
      </w:pPr>
      <w:r>
        <w:rPr>
          <w:rStyle w:val="C19"/>
          <w:rtl w:val="0"/>
        </w:rPr>
        <w:t>Kritéria hodnocení</w:t>
      </w:r>
    </w:p>
    <w:p>
      <w:pPr>
        <w:pStyle w:val="P26"/>
        <w:framePr w:w="3918" w:h="376" w:hRule="exact" w:wrap="none" w:vAnchor="page" w:hAnchor="margin" w:x="6803" w:y="7731"/>
        <w:rPr>
          <w:rStyle w:val="C3"/>
          <w:rtl w:val="0"/>
        </w:rPr>
      </w:pPr>
    </w:p>
    <w:p>
      <w:pPr>
        <w:pStyle w:val="P27"/>
        <w:framePr w:w="3836" w:h="249" w:hRule="exact" w:wrap="none" w:vAnchor="page" w:hAnchor="margin" w:x="6859" w:y="7802"/>
        <w:rPr>
          <w:rStyle w:val="C20"/>
          <w:rtl w:val="0"/>
        </w:rPr>
      </w:pPr>
      <w:r>
        <w:rPr>
          <w:rStyle w:val="C20"/>
          <w:rtl w:val="0"/>
        </w:rPr>
        <w:t>Způsoby ověření</w:t>
      </w:r>
    </w:p>
    <w:p>
      <w:pPr>
        <w:pStyle w:val="P12"/>
        <w:framePr w:w="6710" w:h="607" w:hRule="exact" w:wrap="none" w:vAnchor="page" w:hAnchor="margin" w:x="45" w:y="8108"/>
        <w:rPr>
          <w:rStyle w:val="C3"/>
          <w:rtl w:val="0"/>
        </w:rPr>
      </w:pPr>
    </w:p>
    <w:p>
      <w:pPr>
        <w:pStyle w:val="P13"/>
        <w:framePr w:w="6658" w:h="480" w:hRule="exact" w:wrap="none" w:vAnchor="page" w:hAnchor="margin" w:x="71" w:y="8164"/>
        <w:rPr>
          <w:rStyle w:val="C11"/>
          <w:rtl w:val="0"/>
        </w:rPr>
      </w:pPr>
      <w:r>
        <w:rPr>
          <w:rStyle w:val="C11"/>
          <w:rtl w:val="0"/>
        </w:rPr>
        <w:t>a) Popsat způsoby komunikace mezi zaměstnanci a vedením k motivování zaměstnanců</w:t>
      </w:r>
    </w:p>
    <w:p>
      <w:pPr>
        <w:pStyle w:val="P28"/>
        <w:framePr w:w="3921" w:h="607" w:hRule="exact" w:wrap="none" w:vAnchor="page" w:hAnchor="margin" w:x="6800" w:y="8108"/>
        <w:rPr>
          <w:rStyle w:val="C3"/>
          <w:rtl w:val="0"/>
        </w:rPr>
      </w:pPr>
    </w:p>
    <w:p>
      <w:pPr>
        <w:pStyle w:val="P29"/>
        <w:framePr w:w="3839" w:h="480" w:hRule="exact" w:wrap="none" w:vAnchor="page" w:hAnchor="margin" w:x="6856" w:y="8164"/>
        <w:rPr>
          <w:rStyle w:val="C21"/>
          <w:rtl w:val="0"/>
        </w:rPr>
      </w:pPr>
      <w:r>
        <w:rPr>
          <w:rStyle w:val="C21"/>
          <w:rtl w:val="0"/>
        </w:rPr>
        <w:t>Ústní ověření</w:t>
      </w:r>
    </w:p>
    <w:p>
      <w:pPr>
        <w:pStyle w:val="P16"/>
        <w:framePr w:w="6710" w:h="607" w:hRule="exact" w:wrap="none" w:vAnchor="page" w:hAnchor="margin" w:x="45" w:y="8715"/>
        <w:rPr>
          <w:rStyle w:val="C3"/>
          <w:rtl w:val="0"/>
        </w:rPr>
      </w:pPr>
    </w:p>
    <w:p>
      <w:pPr>
        <w:pStyle w:val="P17"/>
        <w:framePr w:w="6658" w:h="480" w:hRule="exact" w:wrap="none" w:vAnchor="page" w:hAnchor="margin" w:x="71" w:y="8771"/>
        <w:rPr>
          <w:rStyle w:val="C13"/>
          <w:rtl w:val="0"/>
        </w:rPr>
      </w:pPr>
      <w:r>
        <w:rPr>
          <w:rStyle w:val="C13"/>
          <w:rtl w:val="0"/>
        </w:rPr>
        <w:t>b) Určit slabá místa komunikace mezi zaměstnanci a vedením ve svěřeném úseku chemické výroby k motivování zaměstnanců</w:t>
      </w:r>
    </w:p>
    <w:p>
      <w:pPr>
        <w:pStyle w:val="P30"/>
        <w:framePr w:w="3921" w:h="607" w:hRule="exact" w:wrap="none" w:vAnchor="page" w:hAnchor="margin" w:x="6800" w:y="8715"/>
        <w:rPr>
          <w:rStyle w:val="C3"/>
          <w:rtl w:val="0"/>
        </w:rPr>
      </w:pPr>
    </w:p>
    <w:p>
      <w:pPr>
        <w:pStyle w:val="P31"/>
        <w:framePr w:w="3839" w:h="480" w:hRule="exact" w:wrap="none" w:vAnchor="page" w:hAnchor="margin" w:x="6856" w:y="8771"/>
        <w:rPr>
          <w:rStyle w:val="C22"/>
          <w:rtl w:val="0"/>
        </w:rPr>
      </w:pPr>
      <w:r>
        <w:rPr>
          <w:rStyle w:val="C22"/>
          <w:rtl w:val="0"/>
        </w:rPr>
        <w:t>Praktické předvedení a ústní ověření</w:t>
      </w:r>
    </w:p>
    <w:p>
      <w:pPr>
        <w:pStyle w:val="P12"/>
        <w:framePr w:w="6710" w:h="607" w:hRule="exact" w:wrap="none" w:vAnchor="page" w:hAnchor="margin" w:x="45" w:y="9321"/>
        <w:rPr>
          <w:rStyle w:val="C3"/>
          <w:rtl w:val="0"/>
        </w:rPr>
      </w:pPr>
    </w:p>
    <w:p>
      <w:pPr>
        <w:pStyle w:val="P13"/>
        <w:framePr w:w="6658" w:h="480" w:hRule="exact" w:wrap="none" w:vAnchor="page" w:hAnchor="margin" w:x="71" w:y="9377"/>
        <w:rPr>
          <w:rStyle w:val="C11"/>
          <w:rtl w:val="0"/>
        </w:rPr>
      </w:pPr>
      <w:r>
        <w:rPr>
          <w:rStyle w:val="C11"/>
          <w:rtl w:val="0"/>
        </w:rPr>
        <w:t>c) Navrhnout zlepšení komunikace mezi zaměstnanci a vedením ve svěřeném úseku chemické výroby k motivování zaměstnanců</w:t>
      </w:r>
    </w:p>
    <w:p>
      <w:pPr>
        <w:pStyle w:val="P28"/>
        <w:framePr w:w="3921" w:h="607" w:hRule="exact" w:wrap="none" w:vAnchor="page" w:hAnchor="margin" w:x="6800" w:y="9321"/>
        <w:rPr>
          <w:rStyle w:val="C3"/>
          <w:rtl w:val="0"/>
        </w:rPr>
      </w:pPr>
    </w:p>
    <w:p>
      <w:pPr>
        <w:pStyle w:val="P29"/>
        <w:framePr w:w="3839" w:h="480" w:hRule="exact" w:wrap="none" w:vAnchor="page" w:hAnchor="margin" w:x="6856" w:y="9377"/>
        <w:rPr>
          <w:rStyle w:val="C21"/>
          <w:rtl w:val="0"/>
        </w:rPr>
      </w:pPr>
      <w:r>
        <w:rPr>
          <w:rStyle w:val="C21"/>
          <w:rtl w:val="0"/>
        </w:rPr>
        <w:t>Praktické předvedení a ústní ověření</w:t>
      </w:r>
    </w:p>
    <w:p>
      <w:pPr>
        <w:pStyle w:val="P32"/>
        <w:framePr w:w="10710" w:h="248" w:hRule="exact" w:wrap="none" w:vAnchor="page" w:hAnchor="margin" w:x="28" w:y="10042"/>
        <w:rPr>
          <w:rStyle w:val="C23"/>
          <w:rtl w:val="0"/>
        </w:rPr>
      </w:pPr>
      <w:r>
        <w:rPr>
          <w:rStyle w:val="C23"/>
          <w:rtl w:val="0"/>
        </w:rPr>
        <w:t>Je třeba splnit všechna kritéria.</w:t>
      </w:r>
    </w:p>
    <w:p>
      <w:pPr>
        <w:pStyle w:val="P23"/>
        <w:framePr w:w="10710" w:h="547" w:hRule="exact" w:wrap="none" w:vAnchor="page" w:hAnchor="margin" w:x="28" w:y="10477"/>
        <w:rPr>
          <w:rStyle w:val="C18"/>
          <w:rtl w:val="0"/>
        </w:rPr>
      </w:pPr>
      <w:r>
        <w:rPr>
          <w:rStyle w:val="C18"/>
          <w:rtl w:val="0"/>
        </w:rPr>
        <w:t>Kontrola a evidence přítomnosti zaměstnanců na pracovišti, kontrola a evidence majetku ve svěřeném úseku chemické výroby</w:t>
      </w:r>
    </w:p>
    <w:p>
      <w:pPr>
        <w:pStyle w:val="P24"/>
        <w:framePr w:w="6713" w:h="376" w:hRule="exact" w:wrap="none" w:vAnchor="page" w:hAnchor="margin" w:x="45" w:y="11124"/>
        <w:rPr>
          <w:rStyle w:val="C3"/>
          <w:rtl w:val="0"/>
        </w:rPr>
      </w:pPr>
    </w:p>
    <w:p>
      <w:pPr>
        <w:pStyle w:val="P25"/>
        <w:framePr w:w="6661" w:h="249" w:hRule="exact" w:wrap="none" w:vAnchor="page" w:hAnchor="margin" w:x="71" w:y="11195"/>
        <w:rPr>
          <w:rStyle w:val="C19"/>
          <w:rtl w:val="0"/>
        </w:rPr>
      </w:pPr>
      <w:r>
        <w:rPr>
          <w:rStyle w:val="C19"/>
          <w:rtl w:val="0"/>
        </w:rPr>
        <w:t>Kritéria hodnocení</w:t>
      </w:r>
    </w:p>
    <w:p>
      <w:pPr>
        <w:pStyle w:val="P26"/>
        <w:framePr w:w="3918" w:h="376" w:hRule="exact" w:wrap="none" w:vAnchor="page" w:hAnchor="margin" w:x="6803" w:y="11124"/>
        <w:rPr>
          <w:rStyle w:val="C3"/>
          <w:rtl w:val="0"/>
        </w:rPr>
      </w:pPr>
    </w:p>
    <w:p>
      <w:pPr>
        <w:pStyle w:val="P27"/>
        <w:framePr w:w="3836" w:h="249" w:hRule="exact" w:wrap="none" w:vAnchor="page" w:hAnchor="margin" w:x="6859" w:y="11195"/>
        <w:rPr>
          <w:rStyle w:val="C20"/>
          <w:rtl w:val="0"/>
        </w:rPr>
      </w:pPr>
      <w:r>
        <w:rPr>
          <w:rStyle w:val="C20"/>
          <w:rtl w:val="0"/>
        </w:rPr>
        <w:t>Způsoby ověření</w:t>
      </w:r>
    </w:p>
    <w:p>
      <w:pPr>
        <w:pStyle w:val="P12"/>
        <w:framePr w:w="6710" w:h="607" w:hRule="exact" w:wrap="none" w:vAnchor="page" w:hAnchor="margin" w:x="45" w:y="11500"/>
        <w:rPr>
          <w:rStyle w:val="C3"/>
          <w:rtl w:val="0"/>
        </w:rPr>
      </w:pPr>
    </w:p>
    <w:p>
      <w:pPr>
        <w:pStyle w:val="P13"/>
        <w:framePr w:w="6658" w:h="480" w:hRule="exact" w:wrap="none" w:vAnchor="page" w:hAnchor="margin" w:x="71" w:y="11556"/>
        <w:rPr>
          <w:rStyle w:val="C11"/>
          <w:rtl w:val="0"/>
        </w:rPr>
      </w:pPr>
      <w:r>
        <w:rPr>
          <w:rStyle w:val="C11"/>
          <w:rtl w:val="0"/>
        </w:rPr>
        <w:t>a) Uvést způsoby kontroly a evidence přítomnosti zaměstnanců na pracovišti ve svěřeném úseku chemické výroby a identifikovat slabá místa</w:t>
      </w:r>
    </w:p>
    <w:p>
      <w:pPr>
        <w:pStyle w:val="P28"/>
        <w:framePr w:w="3921" w:h="607" w:hRule="exact" w:wrap="none" w:vAnchor="page" w:hAnchor="margin" w:x="6800" w:y="11500"/>
        <w:rPr>
          <w:rStyle w:val="C3"/>
          <w:rtl w:val="0"/>
        </w:rPr>
      </w:pPr>
    </w:p>
    <w:p>
      <w:pPr>
        <w:pStyle w:val="P29"/>
        <w:framePr w:w="3839" w:h="480" w:hRule="exact" w:wrap="none" w:vAnchor="page" w:hAnchor="margin" w:x="6856" w:y="11556"/>
        <w:rPr>
          <w:rStyle w:val="C21"/>
          <w:rtl w:val="0"/>
        </w:rPr>
      </w:pPr>
      <w:r>
        <w:rPr>
          <w:rStyle w:val="C21"/>
          <w:rtl w:val="0"/>
        </w:rPr>
        <w:t>Praktické předvedení a ústní ověření</w:t>
      </w:r>
    </w:p>
    <w:p>
      <w:pPr>
        <w:pStyle w:val="P16"/>
        <w:framePr w:w="6710" w:h="607" w:hRule="exact" w:wrap="none" w:vAnchor="page" w:hAnchor="margin" w:x="45" w:y="12107"/>
        <w:rPr>
          <w:rStyle w:val="C3"/>
          <w:rtl w:val="0"/>
        </w:rPr>
      </w:pPr>
    </w:p>
    <w:p>
      <w:pPr>
        <w:pStyle w:val="P17"/>
        <w:framePr w:w="6658" w:h="480" w:hRule="exact" w:wrap="none" w:vAnchor="page" w:hAnchor="margin" w:x="71" w:y="12163"/>
        <w:rPr>
          <w:rStyle w:val="C13"/>
          <w:rtl w:val="0"/>
        </w:rPr>
      </w:pPr>
      <w:r>
        <w:rPr>
          <w:rStyle w:val="C13"/>
          <w:rtl w:val="0"/>
        </w:rPr>
        <w:t>b) Navrhnout optimalizaci kontroly a evidence přítomnosti zaměstnanců na pracovišti</w:t>
      </w:r>
    </w:p>
    <w:p>
      <w:pPr>
        <w:pStyle w:val="P30"/>
        <w:framePr w:w="3921" w:h="607" w:hRule="exact" w:wrap="none" w:vAnchor="page" w:hAnchor="margin" w:x="6800" w:y="12107"/>
        <w:rPr>
          <w:rStyle w:val="C3"/>
          <w:rtl w:val="0"/>
        </w:rPr>
      </w:pPr>
    </w:p>
    <w:p>
      <w:pPr>
        <w:pStyle w:val="P31"/>
        <w:framePr w:w="3839" w:h="480" w:hRule="exact" w:wrap="none" w:vAnchor="page" w:hAnchor="margin" w:x="6856" w:y="12163"/>
        <w:rPr>
          <w:rStyle w:val="C22"/>
          <w:rtl w:val="0"/>
        </w:rPr>
      </w:pPr>
      <w:r>
        <w:rPr>
          <w:rStyle w:val="C22"/>
          <w:rtl w:val="0"/>
        </w:rPr>
        <w:t>Praktické předvedení a ústní ověření</w:t>
      </w:r>
    </w:p>
    <w:p>
      <w:pPr>
        <w:pStyle w:val="P12"/>
        <w:framePr w:w="6710" w:h="607" w:hRule="exact" w:wrap="none" w:vAnchor="page" w:hAnchor="margin" w:x="45" w:y="12714"/>
        <w:rPr>
          <w:rStyle w:val="C3"/>
          <w:rtl w:val="0"/>
        </w:rPr>
      </w:pPr>
    </w:p>
    <w:p>
      <w:pPr>
        <w:pStyle w:val="P13"/>
        <w:framePr w:w="6658" w:h="480" w:hRule="exact" w:wrap="none" w:vAnchor="page" w:hAnchor="margin" w:x="71" w:y="12770"/>
        <w:rPr>
          <w:rStyle w:val="C11"/>
          <w:rtl w:val="0"/>
        </w:rPr>
      </w:pPr>
      <w:r>
        <w:rPr>
          <w:rStyle w:val="C11"/>
          <w:rtl w:val="0"/>
        </w:rPr>
        <w:t>c) Uvést způsoby kontroly a evidence majetku a identifikovat slabá místa ve svěřeném úseku chemické výroby</w:t>
      </w:r>
    </w:p>
    <w:p>
      <w:pPr>
        <w:pStyle w:val="P28"/>
        <w:framePr w:w="3921" w:h="607" w:hRule="exact" w:wrap="none" w:vAnchor="page" w:hAnchor="margin" w:x="6800" w:y="12714"/>
        <w:rPr>
          <w:rStyle w:val="C3"/>
          <w:rtl w:val="0"/>
        </w:rPr>
      </w:pPr>
    </w:p>
    <w:p>
      <w:pPr>
        <w:pStyle w:val="P29"/>
        <w:framePr w:w="3839" w:h="480" w:hRule="exact" w:wrap="none" w:vAnchor="page" w:hAnchor="margin" w:x="6856" w:y="12770"/>
        <w:rPr>
          <w:rStyle w:val="C21"/>
          <w:rtl w:val="0"/>
        </w:rPr>
      </w:pPr>
      <w:r>
        <w:rPr>
          <w:rStyle w:val="C21"/>
          <w:rtl w:val="0"/>
        </w:rPr>
        <w:t>Praktické předvedení a ústní ověření</w:t>
      </w:r>
    </w:p>
    <w:p>
      <w:pPr>
        <w:pStyle w:val="P16"/>
        <w:framePr w:w="6710" w:h="607" w:hRule="exact" w:wrap="none" w:vAnchor="page" w:hAnchor="margin" w:x="45" w:y="13321"/>
        <w:rPr>
          <w:rStyle w:val="C3"/>
          <w:rtl w:val="0"/>
        </w:rPr>
      </w:pPr>
    </w:p>
    <w:p>
      <w:pPr>
        <w:pStyle w:val="P17"/>
        <w:framePr w:w="6658" w:h="480" w:hRule="exact" w:wrap="none" w:vAnchor="page" w:hAnchor="margin" w:x="71" w:y="13377"/>
        <w:rPr>
          <w:rStyle w:val="C13"/>
          <w:rtl w:val="0"/>
        </w:rPr>
      </w:pPr>
      <w:r>
        <w:rPr>
          <w:rStyle w:val="C13"/>
          <w:rtl w:val="0"/>
        </w:rPr>
        <w:t>d) Navrhnout optimalizaci kontroly a evidence majetku ve svěřeném úseku chemické výroby</w:t>
      </w:r>
    </w:p>
    <w:p>
      <w:pPr>
        <w:pStyle w:val="P30"/>
        <w:framePr w:w="3921" w:h="607" w:hRule="exact" w:wrap="none" w:vAnchor="page" w:hAnchor="margin" w:x="6800" w:y="13321"/>
        <w:rPr>
          <w:rStyle w:val="C3"/>
          <w:rtl w:val="0"/>
        </w:rPr>
      </w:pPr>
    </w:p>
    <w:p>
      <w:pPr>
        <w:pStyle w:val="P31"/>
        <w:framePr w:w="3839" w:h="480" w:hRule="exact" w:wrap="none" w:vAnchor="page" w:hAnchor="margin" w:x="6856" w:y="13377"/>
        <w:rPr>
          <w:rStyle w:val="C22"/>
          <w:rtl w:val="0"/>
        </w:rPr>
      </w:pPr>
      <w:r>
        <w:rPr>
          <w:rStyle w:val="C22"/>
          <w:rtl w:val="0"/>
        </w:rPr>
        <w:t>Praktické předvedení a ústní ověření</w:t>
      </w:r>
    </w:p>
    <w:p>
      <w:pPr>
        <w:pStyle w:val="P12"/>
        <w:framePr w:w="6710" w:h="607" w:hRule="exact" w:wrap="none" w:vAnchor="page" w:hAnchor="margin" w:x="45" w:y="13927"/>
        <w:rPr>
          <w:rStyle w:val="C3"/>
          <w:rtl w:val="0"/>
        </w:rPr>
      </w:pPr>
    </w:p>
    <w:p>
      <w:pPr>
        <w:pStyle w:val="P13"/>
        <w:framePr w:w="6658" w:h="480" w:hRule="exact" w:wrap="none" w:vAnchor="page" w:hAnchor="margin" w:x="71" w:y="13983"/>
        <w:rPr>
          <w:rStyle w:val="C11"/>
          <w:rtl w:val="0"/>
        </w:rPr>
      </w:pPr>
      <w:r>
        <w:rPr>
          <w:rStyle w:val="C11"/>
          <w:rtl w:val="0"/>
        </w:rPr>
        <w:t>e) Popsat modelový případ příprav zařízení k opravě a následné převzetí zařízení z opravy</w:t>
      </w:r>
    </w:p>
    <w:p>
      <w:pPr>
        <w:pStyle w:val="P28"/>
        <w:framePr w:w="3921" w:h="607" w:hRule="exact" w:wrap="none" w:vAnchor="page" w:hAnchor="margin" w:x="6800" w:y="13927"/>
        <w:rPr>
          <w:rStyle w:val="C3"/>
          <w:rtl w:val="0"/>
        </w:rPr>
      </w:pPr>
    </w:p>
    <w:p>
      <w:pPr>
        <w:pStyle w:val="P29"/>
        <w:framePr w:w="3839" w:h="480" w:hRule="exact" w:wrap="none" w:vAnchor="page" w:hAnchor="margin" w:x="6856" w:y="13983"/>
        <w:rPr>
          <w:rStyle w:val="C21"/>
          <w:rtl w:val="0"/>
        </w:rPr>
      </w:pPr>
      <w:r>
        <w:rPr>
          <w:rStyle w:val="C21"/>
          <w:rtl w:val="0"/>
        </w:rPr>
        <w:t>Ústní ověření</w:t>
      </w:r>
    </w:p>
    <w:p>
      <w:pPr>
        <w:pStyle w:val="P32"/>
        <w:framePr w:w="10710" w:h="248" w:hRule="exact" w:wrap="none" w:vAnchor="page" w:hAnchor="margin" w:x="28" w:y="146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mistr, 13.6.2026 13:01:44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Zařizování preventivních prohlídek a oprav strojů a zařízení ve svěřeném úseku chemické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systém zajišťování preventivních prohlídek a oprav strojů a zařízení ve svěřeném úseku chemické výroby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zajištění preventivní prohlídky zadaného strojně-technologického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optimalizaci systému preventivních prohlídek strojně-technologického zařízení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547" w:hRule="exact" w:wrap="none" w:vAnchor="page" w:hAnchor="margin" w:x="28" w:y="5339"/>
        <w:rPr>
          <w:rStyle w:val="C18"/>
          <w:rtl w:val="0"/>
        </w:rPr>
      </w:pPr>
      <w:r>
        <w:rPr>
          <w:rStyle w:val="C18"/>
          <w:rtl w:val="0"/>
        </w:rPr>
        <w:t>Zpracovávání podkladů pro odměňování pracovníků svěřeného úseku chemické výroby; provádění úkonů jejich prvotní personální agendy</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607" w:hRule="exact" w:wrap="none" w:vAnchor="page" w:hAnchor="margin" w:x="45" w:y="6362"/>
        <w:rPr>
          <w:rStyle w:val="C3"/>
          <w:rtl w:val="0"/>
        </w:rPr>
      </w:pPr>
    </w:p>
    <w:p>
      <w:pPr>
        <w:pStyle w:val="P13"/>
        <w:framePr w:w="6658" w:h="480" w:hRule="exact" w:wrap="none" w:vAnchor="page" w:hAnchor="margin" w:x="71" w:y="6418"/>
        <w:rPr>
          <w:rStyle w:val="C11"/>
          <w:rtl w:val="0"/>
        </w:rPr>
      </w:pPr>
      <w:r>
        <w:rPr>
          <w:rStyle w:val="C11"/>
          <w:rtl w:val="0"/>
        </w:rPr>
        <w:t>a) Popsat systém zpracovávání podkladů pro odměňování pracovníků ve svěřeném úseku chemické výroby a navrhnout jeho optimalizaci</w:t>
      </w:r>
    </w:p>
    <w:p>
      <w:pPr>
        <w:pStyle w:val="P28"/>
        <w:framePr w:w="3921" w:h="607" w:hRule="exact" w:wrap="none" w:vAnchor="page" w:hAnchor="margin" w:x="6800" w:y="6362"/>
        <w:rPr>
          <w:rStyle w:val="C3"/>
          <w:rtl w:val="0"/>
        </w:rPr>
      </w:pPr>
    </w:p>
    <w:p>
      <w:pPr>
        <w:pStyle w:val="P29"/>
        <w:framePr w:w="3839" w:h="480" w:hRule="exact" w:wrap="none" w:vAnchor="page" w:hAnchor="margin" w:x="6856" w:y="6418"/>
        <w:rPr>
          <w:rStyle w:val="C21"/>
          <w:rtl w:val="0"/>
        </w:rPr>
      </w:pPr>
      <w:r>
        <w:rPr>
          <w:rStyle w:val="C21"/>
          <w:rtl w:val="0"/>
        </w:rPr>
        <w:t>Praktické předvedení a ústní ověření</w:t>
      </w:r>
    </w:p>
    <w:p>
      <w:pPr>
        <w:pStyle w:val="P16"/>
        <w:framePr w:w="6710" w:h="831" w:hRule="exact" w:wrap="none" w:vAnchor="page" w:hAnchor="margin" w:x="45" w:y="6969"/>
        <w:rPr>
          <w:rStyle w:val="C3"/>
          <w:rtl w:val="0"/>
        </w:rPr>
      </w:pPr>
    </w:p>
    <w:p>
      <w:pPr>
        <w:pStyle w:val="P17"/>
        <w:framePr w:w="6658" w:h="704" w:hRule="exact" w:wrap="none" w:vAnchor="page" w:hAnchor="margin" w:x="71" w:y="7025"/>
        <w:rPr>
          <w:rStyle w:val="C13"/>
          <w:rtl w:val="0"/>
        </w:rPr>
      </w:pPr>
      <w:r>
        <w:rPr>
          <w:rStyle w:val="C13"/>
          <w:rtl w:val="0"/>
        </w:rPr>
        <w:t>b) Vyhledat informace v zákoníku práce v oblasti pracovní doby, přesčasů, dovolené, přestávek na oddech, zdravotní způsobilosti, BOZP a PO dle zadání</w:t>
      </w:r>
    </w:p>
    <w:p>
      <w:pPr>
        <w:pStyle w:val="P30"/>
        <w:framePr w:w="3921" w:h="831" w:hRule="exact" w:wrap="none" w:vAnchor="page" w:hAnchor="margin" w:x="6800" w:y="6969"/>
        <w:rPr>
          <w:rStyle w:val="C3"/>
          <w:rtl w:val="0"/>
        </w:rPr>
      </w:pPr>
    </w:p>
    <w:p>
      <w:pPr>
        <w:pStyle w:val="P31"/>
        <w:framePr w:w="3839" w:h="704" w:hRule="exact" w:wrap="none" w:vAnchor="page" w:hAnchor="margin" w:x="6856" w:y="7025"/>
        <w:rPr>
          <w:rStyle w:val="C22"/>
          <w:rtl w:val="0"/>
        </w:rPr>
      </w:pPr>
      <w:r>
        <w:rPr>
          <w:rStyle w:val="C22"/>
          <w:rtl w:val="0"/>
        </w:rPr>
        <w:t>Praktické předvedení a ústní ověření</w:t>
      </w:r>
    </w:p>
    <w:p>
      <w:pPr>
        <w:pStyle w:val="P32"/>
        <w:framePr w:w="10710" w:h="248" w:hRule="exact" w:wrap="none" w:vAnchor="page" w:hAnchor="margin" w:x="28" w:y="791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Chemický technik mistr, 13.6.2026 13:01:44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1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zkoušky. Uchazeč může ukončit zkoušku kdykoliv v jejím průběhu, a to na vlastní žádost.</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https://nsp.cz/jednotka-prace/chemicky-technik-mistr#zdravotni-zpusobilost).</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zadání pro ověřování jednotlivých odborných kompetencí uvedených v hodnoticím standardu dle počtu uchazečů o zkoušku.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odborných kompetencí je třeba zadávat komplexní úkoly prověřující aplikaci chemických a manažerských znalostí a dovedností na zadaném úseku chemické výroby, kterou určí autorizovaná osoba. Na praktickém příkladu uchazeč provede činnosti podle požadavků hodnoticího standardu na svěřeném úseku chemické výroby a podle aktuální situace ve firmě, kde zkouška probíhá. Při zkoušce se ověřují odborné kompetence na jednom svěřeném úseku chemické výroby, který odpovídá provozním možnostem firmy. Rozsah svěřeného úseku chemické výroby zadá autorizovaná osoba. Na základě výkresů či schémat uchazeč vysvětlí funkci zařízení na svěřeném úseku chemické výroby.</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Operativní řešení organizačních a provozních problémů ve svěřeném úseku chemické výroby</w:t>
      </w:r>
      <w:r>
        <w:rPr>
          <w:rFonts w:ascii="Arial" w:cs="Arial" w:hAnsi="Arial" w:eastAsia="Arial"/>
          <w:b w:val="0"/>
          <w:i w:val="0"/>
          <w:caps w:val="0"/>
          <w:strike w:val="0"/>
          <w:noProof w:val="0"/>
          <w:vanish w:val="0"/>
          <w:color w:val="auto"/>
          <w:sz w:val="20"/>
          <w:u w:val="none"/>
          <w:shd w:val="clear" w:color="auto" w:fill="auto"/>
          <w:vertAlign w:val="baseline"/>
          <w:lang/>
        </w:rPr>
        <w:t>, kritérium hodnocení c) se předpokládá navržení způsobu odstranění problémů, které uchazeč o zkoušku uvede u kritéria hodnocení b) dané odborné kompetence.</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Řízení úseku chemické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b); </w:t>
      </w:r>
      <w:r>
        <w:rPr>
          <w:rFonts w:ascii="Arial" w:cs="Arial" w:hAnsi="Arial" w:eastAsia="Arial"/>
          <w:b w:val="1"/>
          <w:i w:val="0"/>
          <w:caps w:val="0"/>
          <w:strike w:val="0"/>
          <w:noProof w:val="0"/>
          <w:vanish w:val="0"/>
          <w:color w:val="auto"/>
          <w:sz w:val="20"/>
          <w:u w:val="none"/>
          <w:shd w:val="clear" w:color="auto" w:fill="auto"/>
          <w:vertAlign w:val="baseline"/>
          <w:lang/>
        </w:rPr>
        <w:t>Vedení technické a provozní dokumentace svěřeného úseku chemické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c); </w:t>
      </w:r>
      <w:r>
        <w:rPr>
          <w:rFonts w:ascii="Arial" w:cs="Arial" w:hAnsi="Arial" w:eastAsia="Arial"/>
          <w:b w:val="1"/>
          <w:i w:val="0"/>
          <w:caps w:val="0"/>
          <w:strike w:val="0"/>
          <w:noProof w:val="0"/>
          <w:vanish w:val="0"/>
          <w:color w:val="auto"/>
          <w:sz w:val="20"/>
          <w:u w:val="none"/>
          <w:shd w:val="clear" w:color="auto" w:fill="auto"/>
          <w:vertAlign w:val="baseline"/>
          <w:lang/>
        </w:rPr>
        <w:t>Vedení a motivování zaměstnanců, zajišťování komunikace mezi zaměstnanci a vedením chemického provozu</w:t>
      </w:r>
      <w:r>
        <w:rPr>
          <w:rFonts w:ascii="Arial" w:cs="Arial" w:hAnsi="Arial" w:eastAsia="Arial"/>
          <w:b w:val="0"/>
          <w:i w:val="0"/>
          <w:caps w:val="0"/>
          <w:strike w:val="0"/>
          <w:noProof w:val="0"/>
          <w:vanish w:val="0"/>
          <w:color w:val="auto"/>
          <w:sz w:val="20"/>
          <w:u w:val="none"/>
          <w:shd w:val="clear" w:color="auto" w:fill="auto"/>
          <w:vertAlign w:val="baseline"/>
          <w:lang/>
        </w:rPr>
        <w:t xml:space="preserve">, kriterium hodnocení b); </w:t>
      </w:r>
      <w:r>
        <w:rPr>
          <w:rFonts w:ascii="Arial" w:cs="Arial" w:hAnsi="Arial" w:eastAsia="Arial"/>
          <w:b w:val="1"/>
          <w:i w:val="0"/>
          <w:caps w:val="0"/>
          <w:strike w:val="0"/>
          <w:noProof w:val="0"/>
          <w:vanish w:val="0"/>
          <w:color w:val="auto"/>
          <w:sz w:val="20"/>
          <w:u w:val="none"/>
          <w:shd w:val="clear" w:color="auto" w:fill="auto"/>
          <w:vertAlign w:val="baseline"/>
          <w:lang/>
        </w:rPr>
        <w:t>Kontrola a evidence přítomnosti zaměstnanců na pracovišti, kontrola a evidence majetku ve svěřeném úseku chemické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hodnocení a) až d); </w:t>
      </w:r>
      <w:r>
        <w:rPr>
          <w:rFonts w:ascii="Arial" w:cs="Arial" w:hAnsi="Arial" w:eastAsia="Arial"/>
          <w:b w:val="1"/>
          <w:i w:val="0"/>
          <w:caps w:val="0"/>
          <w:strike w:val="0"/>
          <w:noProof w:val="0"/>
          <w:vanish w:val="0"/>
          <w:color w:val="auto"/>
          <w:sz w:val="20"/>
          <w:u w:val="none"/>
          <w:shd w:val="clear" w:color="auto" w:fill="auto"/>
          <w:vertAlign w:val="baseline"/>
          <w:lang/>
        </w:rPr>
        <w:t>Zařizování preventivních prohlídek a oprav strojů a zařízení ve svěřeném úseku chemické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kriteria hodnocení b) a c); </w:t>
      </w:r>
      <w:r>
        <w:rPr>
          <w:rFonts w:ascii="Arial" w:cs="Arial" w:hAnsi="Arial" w:eastAsia="Arial"/>
          <w:b w:val="1"/>
          <w:i w:val="0"/>
          <w:caps w:val="0"/>
          <w:strike w:val="0"/>
          <w:noProof w:val="0"/>
          <w:vanish w:val="0"/>
          <w:color w:val="auto"/>
          <w:sz w:val="20"/>
          <w:u w:val="none"/>
          <w:shd w:val="clear" w:color="auto" w:fill="auto"/>
          <w:vertAlign w:val="baseline"/>
          <w:lang/>
        </w:rPr>
        <w:t>Zpracovávání podkladů pro odměňování pracovníků svěřeného úseku chemické výroby; provádění úkonů jejich prvotní personální agendy</w:t>
      </w:r>
      <w:r>
        <w:rPr>
          <w:rFonts w:ascii="Arial" w:cs="Arial" w:hAnsi="Arial" w:eastAsia="Arial"/>
          <w:b w:val="0"/>
          <w:i w:val="0"/>
          <w:caps w:val="0"/>
          <w:strike w:val="0"/>
          <w:noProof w:val="0"/>
          <w:vanish w:val="0"/>
          <w:color w:val="auto"/>
          <w:sz w:val="20"/>
          <w:u w:val="none"/>
          <w:shd w:val="clear" w:color="auto" w:fill="auto"/>
          <w:vertAlign w:val="baseline"/>
          <w:lang/>
        </w:rPr>
        <w:t>, kritérium hodnocení a) autorizovaná osoba zajistí ověření praktickým předvedením buď v reálném chemickém provozu, nebo na modelové situaci. V případě ověření kritérií hodnocení na modelové situaci autorizovaná osoba připraví minimálně jednu modelovou situaci pro všechna uvedená kritéria hodnocení.</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pevnou pracovní obuv podle požadavků BOZP pracoviště, na kterém bude zkouška probíhat.</w:t>
      </w:r>
    </w:p>
    <w:p>
      <w:pPr>
        <w:pStyle w:val="P21"/>
        <w:framePr w:w="7654" w:h="331" w:hRule="exact" w:wrap="none" w:vAnchor="page" w:hAnchor="margin" w:x="28" w:y="15940"/>
        <w:rPr>
          <w:rStyle w:val="C16"/>
          <w:rtl w:val="0"/>
        </w:rPr>
      </w:pPr>
      <w:r>
        <w:rPr>
          <w:rStyle w:val="C16"/>
          <w:rtl w:val="0"/>
        </w:rPr>
        <w:t>Chemický technik mistr, 13.6.2026 13:01:44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37"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chemickém oboru vzdělání a alespoň 5 let odborné praxe v oblasti chemických výrob nebo ve funkci učitele odborného výcviku v oblasti chemických výrob.</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chemie a alespoň 5 let odborné praxe v řídicí funkci v oblasti chemických výrob nebo ve funkci učitele praktického vyučování nebo učitele odborného výcviku v oblasti chemických výrob.</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chemie a alespoň 5 let odborné praxe v řídicí funkci v oblasti chemických výrob nebo ve funkci učitele odborných předmětů nebo učitele praktického vyučování nebo učitele odborného výcviku v oblasti chemických výrob.</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Chemický technik mistr (28-039-M) + střední vzdělání s maturitní zkouškou a alespoň 5 let odborné praxe v oblasti chemických výrob.</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0"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Chemický technik mistr, 13.6.2026 13:01:44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2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provozu nebo při řešení modelových situací v místnosti (např. laboratoř, kancelář, učebna):</w:t>
      </w:r>
    </w:p>
    <w:p>
      <w:pPr>
        <w:keepNext w:val="0"/>
        <w:keepLines w:val="0"/>
        <w:framePr w:w="10766" w:h="4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PC se systémovým (operačním systémem) a aplikačním softwarem (např. kancelářský balík MS office)</w:t>
      </w:r>
    </w:p>
    <w:p>
      <w:pPr>
        <w:keepNext w:val="0"/>
        <w:keepLines w:val="1"/>
        <w:framePr w:w="10766" w:h="4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výrobně technická dokumentace chemické výroby - technologický postup, pracovní instrukce pro obsluhu a údržbu zařízení, pracovní instrukce provádění preventivních prohlídek a oprav strojů a zařízení, pracovní instrukce pro nakládání s odpady, pracovní instrukce pro vedení provozní dokumentace, požární dokumentace, havarijní plány, dokumentace rizik na pracovišti, písemná pravidla pro nakládání s nebezpečnými chemickými látkami a směsmi projednanými s orgánem ochrany veřejného zdraví, identifikační listy nebezpečných odpadů, traumatologický plán, profesiogramy řízených pracovníků a jejich personální dokumentace</w:t>
      </w:r>
    </w:p>
    <w:p>
      <w:pPr>
        <w:keepNext w:val="0"/>
        <w:keepLines w:val="1"/>
        <w:framePr w:w="10766" w:h="4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pro jednotlivé výrobní operace a chemické procesy řízené PC nebo prostřednictvím řídicího panelu pro mechanické operace, hydromechanické operace, tepelné operace, difúzní operace a chemické procesy</w:t>
      </w:r>
    </w:p>
    <w:p>
      <w:pPr>
        <w:keepNext w:val="0"/>
        <w:keepLines w:val="1"/>
        <w:framePr w:w="10766" w:h="4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 příp. štít, přilba, ochranný oděv, rukavice)</w:t>
      </w:r>
    </w:p>
    <w:p>
      <w:pPr>
        <w:keepNext w:val="0"/>
        <w:keepLines w:val="0"/>
        <w:framePr w:w="10766" w:h="4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05"/>
        <w:rPr>
          <w:rStyle w:val="C3"/>
          <w:rtl w:val="0"/>
        </w:rPr>
      </w:pPr>
    </w:p>
    <w:p>
      <w:pPr>
        <w:pStyle w:val="P35"/>
        <w:framePr w:w="10710" w:h="340" w:hRule="exact" w:wrap="none" w:vAnchor="page" w:hAnchor="margin" w:x="28" w:y="7305"/>
        <w:rPr>
          <w:rStyle w:val="C25"/>
          <w:rtl w:val="0"/>
        </w:rPr>
      </w:pPr>
      <w:r>
        <w:rPr>
          <w:rStyle w:val="C25"/>
          <w:rtl w:val="0"/>
        </w:rPr>
        <w:t>Doba přípravy na zkoušku</w:t>
      </w:r>
    </w:p>
    <w:p>
      <w:pPr>
        <w:keepNext w:val="0"/>
        <w:keepLines w:val="0"/>
        <w:framePr w:w="10766" w:h="806" w:hRule="exact" w:wrap="none" w:vAnchor="page" w:hAnchor="margin" w:x="0" w:y="76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678"/>
        <w:rPr>
          <w:rStyle w:val="C3"/>
          <w:rtl w:val="0"/>
        </w:rPr>
      </w:pPr>
    </w:p>
    <w:p>
      <w:pPr>
        <w:pStyle w:val="P35"/>
        <w:framePr w:w="10710" w:h="340" w:hRule="exact" w:wrap="none" w:vAnchor="page" w:hAnchor="margin" w:x="28" w:y="8678"/>
        <w:rPr>
          <w:rStyle w:val="C25"/>
          <w:rtl w:val="0"/>
        </w:rPr>
      </w:pPr>
      <w:r>
        <w:rPr>
          <w:rStyle w:val="C25"/>
          <w:rtl w:val="0"/>
        </w:rPr>
        <w:t>Doba pro vykonání zkoušky</w:t>
      </w:r>
    </w:p>
    <w:p>
      <w:pPr>
        <w:keepNext w:val="0"/>
        <w:keepLines w:val="0"/>
        <w:framePr w:w="10766" w:h="806" w:hRule="exact" w:wrap="none" w:vAnchor="page" w:hAnchor="margin" w:x="0" w:y="90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5 až 7 hodin (hodinou se rozumí 60 minut). Zkouška může být rozložena do více dnů. </w:t>
      </w:r>
    </w:p>
    <w:p>
      <w:pPr>
        <w:pStyle w:val="P21"/>
        <w:framePr w:w="7654" w:h="331" w:hRule="exact" w:wrap="none" w:vAnchor="page" w:hAnchor="margin" w:x="28" w:y="15940"/>
        <w:rPr>
          <w:rStyle w:val="C16"/>
          <w:rtl w:val="0"/>
        </w:rPr>
      </w:pPr>
      <w:r>
        <w:rPr>
          <w:rStyle w:val="C16"/>
          <w:rtl w:val="0"/>
        </w:rPr>
        <w:t>Chemický technik mistr, 13.6.2026 13:01:44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František Kopecký, OSVČ</w:t>
      </w:r>
    </w:p>
    <w:p>
      <w:pPr>
        <w:pStyle w:val="P21"/>
        <w:framePr w:w="7654" w:h="331" w:hRule="exact" w:wrap="none" w:vAnchor="page" w:hAnchor="margin" w:x="28" w:y="15940"/>
        <w:rPr>
          <w:rStyle w:val="C16"/>
          <w:rtl w:val="0"/>
        </w:rPr>
      </w:pPr>
      <w:r>
        <w:rPr>
          <w:rStyle w:val="C16"/>
          <w:rtl w:val="0"/>
        </w:rPr>
        <w:t>Chemický technik mistr, 13.6.2026 13:01:44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025242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28F269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C011FF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