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65761B" Type="http://schemas.openxmlformats.org/officeDocument/2006/relationships/officeDocument" Target="/word/document.xml" /><Relationship Id="coreR3465761B" Type="http://schemas.openxmlformats.org/package/2006/relationships/metadata/core-properties" Target="/docProps/core.xml" /><Relationship Id="customR346576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na zadaném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chemické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na zadaném úseku chemické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Provést úkony podle výrobně-technické dokumentace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řízení chemického procesu, možné problémy při spouštění a odstavování provozu technických a technologických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Vedení technické a provozní dokumentace svěřeného úseku chemické výroby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Zaznamenat průběh technologického procesu na příslušném zařízení, uvést jeho podmínky a parametry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Zaznamenat v souladu s provozním předpisem údaje o chodu zařízení a údaje o poruchách a opravách provozních zařízení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1055" w:hRule="exact" w:wrap="none" w:vAnchor="page" w:hAnchor="margin" w:x="45" w:y="10650"/>
        <w:rPr>
          <w:rStyle w:val="C3"/>
          <w:rtl w:val="0"/>
        </w:rPr>
      </w:pPr>
    </w:p>
    <w:p>
      <w:pPr>
        <w:pStyle w:val="P13"/>
        <w:framePr w:w="6658" w:h="928" w:hRule="exact" w:wrap="none" w:vAnchor="page" w:hAnchor="margin" w:x="71" w:y="10706"/>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28"/>
        <w:framePr w:w="3921" w:h="1055" w:hRule="exact" w:wrap="none" w:vAnchor="page" w:hAnchor="margin" w:x="6800" w:y="10650"/>
        <w:rPr>
          <w:rStyle w:val="C3"/>
          <w:rtl w:val="0"/>
        </w:rPr>
      </w:pPr>
    </w:p>
    <w:p>
      <w:pPr>
        <w:pStyle w:val="P29"/>
        <w:framePr w:w="3839" w:h="928" w:hRule="exact" w:wrap="none" w:vAnchor="page" w:hAnchor="margin" w:x="6856" w:y="10706"/>
        <w:rPr>
          <w:rStyle w:val="C21"/>
          <w:rtl w:val="0"/>
        </w:rPr>
      </w:pPr>
      <w:r>
        <w:rPr>
          <w:rStyle w:val="C21"/>
          <w:rtl w:val="0"/>
        </w:rPr>
        <w:t>Praktické předvedení</w:t>
      </w:r>
    </w:p>
    <w:p>
      <w:pPr>
        <w:pStyle w:val="P32"/>
        <w:framePr w:w="10710" w:h="248" w:hRule="exact" w:wrap="none" w:vAnchor="page" w:hAnchor="margin" w:x="28" w:y="11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na vybraném úseku chemické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na vybraném úseku chemické výroby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chemického provozu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chemického provozu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chemického provozu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Objasnit způsoby kontroly a evidenci přítomnosti zaměstnanců na pracovišti,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Písemné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Objasnit způsoby kontroly a evidence majetku a identifikovat slabá místa ve svěřeném úseku</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Písemné ověření</w:t>
      </w:r>
    </w:p>
    <w:p>
      <w:pPr>
        <w:pStyle w:val="P16"/>
        <w:framePr w:w="6710" w:h="376" w:hRule="exact" w:wrap="none" w:vAnchor="page" w:hAnchor="margin" w:x="45" w:y="13321"/>
        <w:rPr>
          <w:rStyle w:val="C3"/>
          <w:rtl w:val="0"/>
        </w:rPr>
      </w:pPr>
    </w:p>
    <w:p>
      <w:pPr>
        <w:pStyle w:val="P17"/>
        <w:framePr w:w="6658" w:h="249" w:hRule="exact" w:wrap="none" w:vAnchor="page" w:hAnchor="margin" w:x="71" w:y="13377"/>
        <w:rPr>
          <w:rStyle w:val="C13"/>
          <w:rtl w:val="0"/>
        </w:rPr>
      </w:pPr>
      <w:r>
        <w:rPr>
          <w:rStyle w:val="C13"/>
          <w:rtl w:val="0"/>
        </w:rPr>
        <w:t>d) Navrhnout optimalizaci kontroly a evidence majetku ve svěřeném úseku</w:t>
      </w:r>
    </w:p>
    <w:p>
      <w:pPr>
        <w:pStyle w:val="P30"/>
        <w:framePr w:w="3921" w:h="376" w:hRule="exact" w:wrap="none" w:vAnchor="page" w:hAnchor="margin" w:x="6800" w:y="13321"/>
        <w:rPr>
          <w:rStyle w:val="C3"/>
          <w:rtl w:val="0"/>
        </w:rPr>
      </w:pPr>
    </w:p>
    <w:p>
      <w:pPr>
        <w:pStyle w:val="P31"/>
        <w:framePr w:w="3839" w:h="249" w:hRule="exact" w:wrap="none" w:vAnchor="page" w:hAnchor="margin" w:x="6856" w:y="13377"/>
        <w:rPr>
          <w:rStyle w:val="C22"/>
          <w:rtl w:val="0"/>
        </w:rPr>
      </w:pPr>
      <w:r>
        <w:rPr>
          <w:rStyle w:val="C22"/>
          <w:rtl w:val="0"/>
        </w:rPr>
        <w:t>Praktické předvedení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zajištění preventivní prohlídky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optimalizaci systému preventivních prohlídek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Popsat systém zpracovávání podkladů pro odměňování pracovníků svěřeného úseku a navrhnout jeho optimalizaci</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Vysvětlit systém prvotní personální agendy, předvést zadaný úkol, navrhnout optimalizaci</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Orientovat se v zákoníku práce v oblasti pracovní doby, přesčasů, dovolené, přestávek na oddech, BOZP a PO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je vyžadována (odkaz na povolání v NSP - http://katalog.nsp.cz/karta_p.aspx?id_jp=30976). Uchazeč je povinen doložit zdravotní způsobilost pro vykonání zkoušky lékařským potvrzením.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výučním listem v chemickém oboru.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a manažerských znalostí a dovedností na zadaném úseku chemické výroby, kterou určí autorizovaná osoba.</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Operativní řešení organizačních a provozních problémů ve svěřeném úseku chemické výroby, kriterium a) zadá autorizovaná osoba úsek chemické výroby, který bude předmětem ověřování u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Vedení a motivování zaměstnanců, zajišťování komunikace mezi zaměstnanci a vedením chemického provozu, kriterium c); Kontrola a evidence přítomnosti zaměstnanců na pracovišti, kontrola a evidence majetku ve svěřeném úseku chemické výroby, kriterium d); Zařizování preventivních prohlídek a oprav strojů a zařízení ve svěřeném úseku chemické výroby, kriterium c) připraví autorizovaná osoba podklady k zadání, na základě kterých uchazeč splní daná kritéria.</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Zařizování preventivních prohlídek a oprav strojů a zařízení ve svěřeném úseku chemické výroby, kriterium b) autorizovaná osoba zajistí ověření praktickým předvedením buď v reálném chemickém provozu, nebo na modelové situaci.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ověření uchazeč ve stanoveném časovém limitu písemně vypracuje zadané úkoly. Při písemném a ústním ověření uchazeč ve stanoveném časovém limitu písemně vypracuje zadané úkoly a ústně doplní či dovysvětlí.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a střední vzdělání s maturitní zkouškou a alespoň 5 let odborné praxe v řídicích funkcích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7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s kancelářským officem a tiskárnou </w:t>
      </w:r>
    </w:p>
    <w:p>
      <w:pPr>
        <w:keepNext w:val="0"/>
        <w:keepLines w:val="1"/>
        <w:framePr w:w="10766" w:h="57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pro vedení technologického procesu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dokumentaci, havarijní plány, dokumentaci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dokumentaci</w:t>
      </w:r>
    </w:p>
    <w:p>
      <w:pPr>
        <w:keepNext w:val="0"/>
        <w:keepLines w:val="1"/>
        <w:framePr w:w="10766" w:h="57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pro mechanické operace hydromechanické operace, tepelné operace, difúzní operace a chemické procesy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442"/>
        <w:rPr>
          <w:rStyle w:val="C3"/>
          <w:rtl w:val="0"/>
        </w:rPr>
      </w:pPr>
    </w:p>
    <w:p>
      <w:pPr>
        <w:pStyle w:val="P35"/>
        <w:framePr w:w="10710" w:h="340" w:hRule="exact" w:wrap="none" w:vAnchor="page" w:hAnchor="margin" w:x="28" w:y="8442"/>
        <w:rPr>
          <w:rStyle w:val="C25"/>
          <w:rtl w:val="0"/>
        </w:rPr>
      </w:pPr>
      <w:r>
        <w:rPr>
          <w:rStyle w:val="C25"/>
          <w:rtl w:val="0"/>
        </w:rPr>
        <w:t>Doba přípravy na zkoušku</w:t>
      </w:r>
    </w:p>
    <w:p>
      <w:pPr>
        <w:keepNext w:val="0"/>
        <w:keepLines w:val="0"/>
        <w:framePr w:w="10766" w:h="806" w:hRule="exact" w:wrap="none" w:vAnchor="page" w:hAnchor="margin" w:x="0" w:y="8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pro vykonání zkoušky</w:t>
      </w:r>
    </w:p>
    <w:p>
      <w:pPr>
        <w:keepNext w:val="0"/>
        <w:keepLines w:val="0"/>
        <w:framePr w:w="10766" w:h="1041"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mistr, 27.10.2026 3:43:25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EB9E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4988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A09E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