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15DF89" Type="http://schemas.openxmlformats.org/officeDocument/2006/relationships/officeDocument" Target="/word/document.xml" /><Relationship Id="coreR7E15DF89" Type="http://schemas.openxmlformats.org/package/2006/relationships/metadata/core-properties" Target="/docProps/core.xml" /><Relationship Id="customR7E15DF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Chemický technik mistr, 13.6.2026 13:00:03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na zadaném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chemické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na zadaném úseku chemické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Provést úkony podle výrobně-technické dokumentace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řízení chemického procesu, možné problémy při spouštění a odstavování provozu technických a technologických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Vedení technické a provozní dokumentace svěřeného úseku chemické výroby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Zaznamenat průběh technologického procesu na příslušném zařízení, uvést jeho podmínky a parametry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Zaznamenat v souladu s provozním předpisem údaje o chodu zařízení a údaje o poruchách a opravách provozních zařízení</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1055" w:hRule="exact" w:wrap="none" w:vAnchor="page" w:hAnchor="margin" w:x="45" w:y="10650"/>
        <w:rPr>
          <w:rStyle w:val="C3"/>
          <w:rtl w:val="0"/>
        </w:rPr>
      </w:pPr>
    </w:p>
    <w:p>
      <w:pPr>
        <w:pStyle w:val="P13"/>
        <w:framePr w:w="6658" w:h="928" w:hRule="exact" w:wrap="none" w:vAnchor="page" w:hAnchor="margin" w:x="71" w:y="10706"/>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a vkládat data do počítačového systému</w:t>
      </w:r>
    </w:p>
    <w:p>
      <w:pPr>
        <w:pStyle w:val="P28"/>
        <w:framePr w:w="3921" w:h="1055" w:hRule="exact" w:wrap="none" w:vAnchor="page" w:hAnchor="margin" w:x="6800" w:y="10650"/>
        <w:rPr>
          <w:rStyle w:val="C3"/>
          <w:rtl w:val="0"/>
        </w:rPr>
      </w:pPr>
    </w:p>
    <w:p>
      <w:pPr>
        <w:pStyle w:val="P29"/>
        <w:framePr w:w="3839" w:h="928" w:hRule="exact" w:wrap="none" w:vAnchor="page" w:hAnchor="margin" w:x="6856" w:y="10706"/>
        <w:rPr>
          <w:rStyle w:val="C21"/>
          <w:rtl w:val="0"/>
        </w:rPr>
      </w:pPr>
      <w:r>
        <w:rPr>
          <w:rStyle w:val="C21"/>
          <w:rtl w:val="0"/>
        </w:rPr>
        <w:t>Praktické předvedení</w:t>
      </w:r>
    </w:p>
    <w:p>
      <w:pPr>
        <w:pStyle w:val="P32"/>
        <w:framePr w:w="10710" w:h="248" w:hRule="exact" w:wrap="none" w:vAnchor="page" w:hAnchor="margin" w:x="28" w:y="11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13.6.2026 13:00:03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zásady bezpečnosti a ochrany zdraví při práci, hygieny práce, požární prevence a ochrany životního prostředí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Ústní ověření</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na vybraném úseku chemické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na vybraném úseku chemické výroby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chemického provozu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Určit slabá místa komunikace mezi zaměstnanci a vedením chemického provozu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zlepšení komunikace mezi zaměstnanci a vedením chemického provozu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Objasnit způsoby kontroly a evidenci přítomnosti zaměstnanců na pracovišti, identifikovat slabá místa</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Písemné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Objasnit způsoby kontroly a evidence majetku a identifikovat slabá místa ve svěřeném úseku</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Písemné ověření</w:t>
      </w:r>
    </w:p>
    <w:p>
      <w:pPr>
        <w:pStyle w:val="P16"/>
        <w:framePr w:w="6710" w:h="376" w:hRule="exact" w:wrap="none" w:vAnchor="page" w:hAnchor="margin" w:x="45" w:y="13321"/>
        <w:rPr>
          <w:rStyle w:val="C3"/>
          <w:rtl w:val="0"/>
        </w:rPr>
      </w:pPr>
    </w:p>
    <w:p>
      <w:pPr>
        <w:pStyle w:val="P17"/>
        <w:framePr w:w="6658" w:h="249" w:hRule="exact" w:wrap="none" w:vAnchor="page" w:hAnchor="margin" w:x="71" w:y="13377"/>
        <w:rPr>
          <w:rStyle w:val="C13"/>
          <w:rtl w:val="0"/>
        </w:rPr>
      </w:pPr>
      <w:r>
        <w:rPr>
          <w:rStyle w:val="C13"/>
          <w:rtl w:val="0"/>
        </w:rPr>
        <w:t>d) Navrhnout optimalizaci kontroly a evidence majetku ve svěřeném úseku</w:t>
      </w:r>
    </w:p>
    <w:p>
      <w:pPr>
        <w:pStyle w:val="P30"/>
        <w:framePr w:w="3921" w:h="376" w:hRule="exact" w:wrap="none" w:vAnchor="page" w:hAnchor="margin" w:x="6800" w:y="13321"/>
        <w:rPr>
          <w:rStyle w:val="C3"/>
          <w:rtl w:val="0"/>
        </w:rPr>
      </w:pPr>
    </w:p>
    <w:p>
      <w:pPr>
        <w:pStyle w:val="P31"/>
        <w:framePr w:w="3839" w:h="249" w:hRule="exact" w:wrap="none" w:vAnchor="page" w:hAnchor="margin" w:x="6856" w:y="13377"/>
        <w:rPr>
          <w:rStyle w:val="C22"/>
          <w:rtl w:val="0"/>
        </w:rPr>
      </w:pPr>
      <w:r>
        <w:rPr>
          <w:rStyle w:val="C22"/>
          <w:rtl w:val="0"/>
        </w:rPr>
        <w:t>Praktické předvedení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13.6.2026 13:00:03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zajištění preventivní prohlídky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optimalizaci systému preventivních prohlídek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Popsat systém zpracovávání podkladů pro odměňování pracovníků svěřeného úseku a navrhnout jeho optimalizaci</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Vysvětlit systém prvotní personální agendy, předvést zadaný úkol, navrhnout optimalizaci</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Orientovat se v zákoníku práce v oblasti pracovní doby, přesčasů, dovolené, přestávek na oddech, BOZP a PO</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13.6.2026 13:00:03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je vyžadována (odkaz na povolání v NSP - http://katalog.nsp.cz/karta_p.aspx?id_jp=30976). Uchazeč je povinen doložit zdravotní způsobilost pro vykonání zkoušky lékařským potvrzením.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střední vzdělání s výučním listem v chemickém oboru.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nebo chemické laboratoři není povinen před zahájením zkoušky předložit potvrzení o zdravotní způsobilosti.</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zadání pro ověřování jednotlivých kompetencí uvedených v hodnoticím standardu.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třeba zadávat komplexní úkoly prověřující aplikaci chemických a manažerských znalostí a dovedností na zadaném úseku chemické výroby, kterou určí autorizovaná osoba.</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Operativní řešení organizačních a provozních problémů ve svěřeném úseku chemické výroby, kriterium a) zadá autorizovaná osoba úsek chemické výroby, který bude předmětem ověřování u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Vedení a motivování zaměstnanců, zajišťování komunikace mezi zaměstnanci a vedením chemického provozu, kriterium c); Kontrola a evidence přítomnosti zaměstnanců na pracovišti, kontrola a evidence majetku ve svěřeném úseku chemické výroby, kriterium d); Zařizování preventivních prohlídek a oprav strojů a zařízení ve svěřeném úseku chemické výroby, kriterium c) připraví autorizovaná osoba podklady k zadání, na základě kterých uchazeč splní daná kritéria.</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Zařizování preventivních prohlídek a oprav strojů a zařízení ve svěřeném úseku chemické výroby, kriterium b) autorizovaná osoba zajistí ověření praktickým předvedením buď v reálném chemickém provozu, nebo na modelové situaci.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ověření uchazeč ve stanoveném časovém limitu písemně vypracuje zadané úkoly. Při písemném a ústním ověření uchazeč ve stanoveném časovém limitu písemně vypracuje zadané úkoly a ústně doplní či dovysvětlí.</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mistr, 13.6.2026 13:00:03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28-039-M Chemický technik mistr a střední vzdělání s maturitní zkouškou a alespoň 5 let odborné praxe v řídicích funkcích v oblasti chemických výrob.</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mistr, 13.6.2026 13:00:03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1"/>
        <w:framePr w:w="10766" w:h="57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vybavenou PC s kancelářským officem a tiskárnou </w:t>
      </w:r>
    </w:p>
    <w:p>
      <w:pPr>
        <w:keepNext w:val="0"/>
        <w:keepLines w:val="1"/>
        <w:framePr w:w="10766" w:h="57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 pro vedení technologického procesu - technologický postup, pracovní instrukce pro obsluhu a údržbu zařízení, pracovní instrukce provádění preventivních prohlídek a oprav strojů a zařízení, pracovní instrukce pro nakládání s odpady, pracovní instrukce pro vedení provozní dokumentace, požární dokumentaci, havarijní plány, dokumentaci rizik na pracovišti, písemná pravidla pro nakládání s nebezpečnými chemickými látkami a směsmi projednanými s orgánem ochrany veřejného zdraví, identifikační listy nebezpečných odpadů, traumatologický plán, profesiogramy řízených pracovníků a jejich personální dokumentaci</w:t>
      </w:r>
    </w:p>
    <w:p>
      <w:pPr>
        <w:keepNext w:val="0"/>
        <w:keepLines w:val="1"/>
        <w:framePr w:w="10766" w:h="57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 pro mechanické operace hydromechanické operace, tepelné operace, difúzní operace a chemické procesy</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442"/>
        <w:rPr>
          <w:rStyle w:val="C3"/>
          <w:rtl w:val="0"/>
        </w:rPr>
      </w:pPr>
    </w:p>
    <w:p>
      <w:pPr>
        <w:pStyle w:val="P35"/>
        <w:framePr w:w="10710" w:h="340" w:hRule="exact" w:wrap="none" w:vAnchor="page" w:hAnchor="margin" w:x="28" w:y="8442"/>
        <w:rPr>
          <w:rStyle w:val="C25"/>
          <w:rtl w:val="0"/>
        </w:rPr>
      </w:pPr>
      <w:r>
        <w:rPr>
          <w:rStyle w:val="C25"/>
          <w:rtl w:val="0"/>
        </w:rPr>
        <w:t>Doba přípravy na zkoušku</w:t>
      </w:r>
    </w:p>
    <w:p>
      <w:pPr>
        <w:keepNext w:val="0"/>
        <w:keepLines w:val="0"/>
        <w:framePr w:w="10766" w:h="806" w:hRule="exact" w:wrap="none" w:vAnchor="page" w:hAnchor="margin" w:x="0" w:y="8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pro vykonání zkoušky</w:t>
      </w:r>
    </w:p>
    <w:p>
      <w:pPr>
        <w:keepNext w:val="0"/>
        <w:keepLines w:val="0"/>
        <w:framePr w:w="10766" w:h="1041"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pStyle w:val="P21"/>
        <w:framePr w:w="7654" w:h="331" w:hRule="exact" w:wrap="none" w:vAnchor="page" w:hAnchor="margin" w:x="28" w:y="15940"/>
        <w:rPr>
          <w:rStyle w:val="C16"/>
          <w:rtl w:val="0"/>
        </w:rPr>
      </w:pPr>
      <w:r>
        <w:rPr>
          <w:rStyle w:val="C16"/>
          <w:rtl w:val="0"/>
        </w:rPr>
        <w:t>Chemický technik mistr, 13.6.2026 13:00:03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Polyplasty,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mistr, 13.6.2026 13:00:03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180A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5207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AF36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