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98782F" Type="http://schemas.openxmlformats.org/officeDocument/2006/relationships/officeDocument" Target="/word/document.xml" /><Relationship Id="coreR2F98782F" Type="http://schemas.openxmlformats.org/package/2006/relationships/metadata/core-properties" Target="/docProps/core.xml" /><Relationship Id="customR2F9878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provozní dokumentaci pro obsluhu a řízení technologických procesů ve výrobě chemických produktů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Řízení ovládacích panelů chemických procesů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a řízení technologických zařízení chemické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ve výrobě chemických produktů,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ve výrobě chemických produktů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chemických roztoků a surovin pro procesy chemických výrob podle výrobní a analytické dokumentace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Volba technologických podmínek a parametrů pro obsluhu a řízení technologických procesů ve výrobě chemických produktů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operátor, 13.9.2026 19:24:32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schválené výrobně-technické dokumentaci, vyhledat a interpretovat informace z těchto dokumentů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probíhající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a 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ovládacích panelů chemických procesů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Provést úkoly podle výrobně-technické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Vysvětlit ASŘTP (automatizovaný systém řízení technologických procesů)</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Obsluha a řízení technologických zařízení chemické výroby</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funkci jednotlivých zařízení na konkrétním úseku chemické výroby (úprava a zpracování surovin, výroba polotovarů a výrobků a manipulace s nimi)</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a písemné ověření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b) Provést potřebné úkony při obsluze zadaného stroje nebo zařízení</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12"/>
        <w:framePr w:w="6710" w:h="1055" w:hRule="exact" w:wrap="none" w:vAnchor="page" w:hAnchor="margin" w:x="45" w:y="9637"/>
        <w:rPr>
          <w:rStyle w:val="C3"/>
          <w:rtl w:val="0"/>
        </w:rPr>
      </w:pPr>
    </w:p>
    <w:p>
      <w:pPr>
        <w:pStyle w:val="P13"/>
        <w:framePr w:w="6658" w:h="928" w:hRule="exact" w:wrap="none" w:vAnchor="page" w:hAnchor="margin" w:x="71" w:y="969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9637"/>
        <w:rPr>
          <w:rStyle w:val="C3"/>
          <w:rtl w:val="0"/>
        </w:rPr>
      </w:pPr>
    </w:p>
    <w:p>
      <w:pPr>
        <w:pStyle w:val="P29"/>
        <w:framePr w:w="3839" w:h="928" w:hRule="exact" w:wrap="none" w:vAnchor="page" w:hAnchor="margin" w:x="6856" w:y="9693"/>
        <w:rPr>
          <w:rStyle w:val="C21"/>
          <w:rtl w:val="0"/>
        </w:rPr>
      </w:pPr>
      <w:r>
        <w:rPr>
          <w:rStyle w:val="C21"/>
          <w:rtl w:val="0"/>
        </w:rPr>
        <w:t>Praktické předvedení</w:t>
      </w:r>
    </w:p>
    <w:p>
      <w:pPr>
        <w:pStyle w:val="P16"/>
        <w:framePr w:w="6710" w:h="607" w:hRule="exact" w:wrap="none" w:vAnchor="page" w:hAnchor="margin" w:x="45" w:y="10692"/>
        <w:rPr>
          <w:rStyle w:val="C3"/>
          <w:rtl w:val="0"/>
        </w:rPr>
      </w:pPr>
    </w:p>
    <w:p>
      <w:pPr>
        <w:pStyle w:val="P17"/>
        <w:framePr w:w="6658" w:h="480" w:hRule="exact" w:wrap="none" w:vAnchor="page" w:hAnchor="margin" w:x="71" w:y="10748"/>
        <w:rPr>
          <w:rStyle w:val="C13"/>
          <w:rtl w:val="0"/>
        </w:rPr>
      </w:pPr>
      <w:r>
        <w:rPr>
          <w:rStyle w:val="C13"/>
          <w:rtl w:val="0"/>
        </w:rPr>
        <w:t>d) Dodržet bezpečnostní a požární předpisy při obsluze a provozu stroje či zařízení používaného při technologických operacích.</w:t>
      </w:r>
    </w:p>
    <w:p>
      <w:pPr>
        <w:pStyle w:val="P30"/>
        <w:framePr w:w="3921" w:h="607" w:hRule="exact" w:wrap="none" w:vAnchor="page" w:hAnchor="margin" w:x="6800" w:y="10692"/>
        <w:rPr>
          <w:rStyle w:val="C3"/>
          <w:rtl w:val="0"/>
        </w:rPr>
      </w:pPr>
    </w:p>
    <w:p>
      <w:pPr>
        <w:pStyle w:val="P31"/>
        <w:framePr w:w="3839" w:h="480" w:hRule="exact" w:wrap="none" w:vAnchor="page" w:hAnchor="margin" w:x="6856" w:y="10748"/>
        <w:rPr>
          <w:rStyle w:val="C22"/>
          <w:rtl w:val="0"/>
        </w:rPr>
      </w:pPr>
      <w:r>
        <w:rPr>
          <w:rStyle w:val="C22"/>
          <w:rtl w:val="0"/>
        </w:rPr>
        <w:t>Praktické předvedení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13.9.2026 19:24:32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metody a postupy fyzikálně-chemických analýz používané v dané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samostatně kvalitativní a kvantitativní analýzu vzorku v provozním měřítku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a 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sledované parametry a technologické podmínky a navrhnout opatření na základě získaných výsledků podle stanovených postupů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Identifikovat nekvalitní produkt jako důsledek chybného technologického procesu (z odchylky od předepsaného technologického režimu – fluktuace hodnot)</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Provést korekci podmínek technologického režimu pro dosažení žádané kvality produktu podle pracovních instrukcí</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Ústní a písemné ověření</w:t>
      </w:r>
    </w:p>
    <w:p>
      <w:pPr>
        <w:pStyle w:val="P16"/>
        <w:framePr w:w="6710" w:h="607" w:hRule="exact" w:wrap="none" w:vAnchor="page" w:hAnchor="margin" w:x="45" w:y="8614"/>
        <w:rPr>
          <w:rStyle w:val="C3"/>
          <w:rtl w:val="0"/>
        </w:rPr>
      </w:pPr>
    </w:p>
    <w:p>
      <w:pPr>
        <w:pStyle w:val="P17"/>
        <w:framePr w:w="6658" w:h="480" w:hRule="exact" w:wrap="none" w:vAnchor="page" w:hAnchor="margin" w:x="71" w:y="8670"/>
        <w:rPr>
          <w:rStyle w:val="C13"/>
          <w:rtl w:val="0"/>
        </w:rPr>
      </w:pPr>
      <w:r>
        <w:rPr>
          <w:rStyle w:val="C13"/>
          <w:rtl w:val="0"/>
        </w:rPr>
        <w:t>b) Zaznamenat v souladu s provozním předpisem údaje o chodu zařízení a údaje o poruchách a opravách provozních zařízeních</w:t>
      </w:r>
    </w:p>
    <w:p>
      <w:pPr>
        <w:pStyle w:val="P30"/>
        <w:framePr w:w="3921" w:h="607" w:hRule="exact" w:wrap="none" w:vAnchor="page" w:hAnchor="margin" w:x="6800" w:y="8614"/>
        <w:rPr>
          <w:rStyle w:val="C3"/>
          <w:rtl w:val="0"/>
        </w:rPr>
      </w:pPr>
    </w:p>
    <w:p>
      <w:pPr>
        <w:pStyle w:val="P31"/>
        <w:framePr w:w="3839" w:h="480" w:hRule="exact" w:wrap="none" w:vAnchor="page" w:hAnchor="margin" w:x="6856" w:y="8670"/>
        <w:rPr>
          <w:rStyle w:val="C22"/>
          <w:rtl w:val="0"/>
        </w:rPr>
      </w:pPr>
      <w:r>
        <w:rPr>
          <w:rStyle w:val="C22"/>
          <w:rtl w:val="0"/>
        </w:rPr>
        <w:t>Ústní a písemné ověření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Provést a evidovat příjem, skladování, expedici, balení a značení surovin, polotovarů a produktů v různých fázích výrobního procesu včetně nakládání s výrobním a manipulačním odpadem a vložit data do počítačového systému</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32"/>
        <w:framePr w:w="10710" w:h="248" w:hRule="exact" w:wrap="none" w:vAnchor="page" w:hAnchor="margin" w:x="28" w:y="10165"/>
        <w:rPr>
          <w:rStyle w:val="C23"/>
          <w:rtl w:val="0"/>
        </w:rPr>
      </w:pPr>
      <w:r>
        <w:rPr>
          <w:rStyle w:val="C23"/>
          <w:rtl w:val="0"/>
        </w:rPr>
        <w:t>Je třeba splnit všechna kritéria.</w:t>
      </w:r>
    </w:p>
    <w:p>
      <w:pPr>
        <w:pStyle w:val="P23"/>
        <w:framePr w:w="10710" w:h="547" w:hRule="exact" w:wrap="none" w:vAnchor="page" w:hAnchor="margin" w:x="28" w:y="10601"/>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248"/>
        <w:rPr>
          <w:rStyle w:val="C3"/>
          <w:rtl w:val="0"/>
        </w:rPr>
      </w:pPr>
    </w:p>
    <w:p>
      <w:pPr>
        <w:pStyle w:val="P25"/>
        <w:framePr w:w="6661" w:h="249" w:hRule="exact" w:wrap="none" w:vAnchor="page" w:hAnchor="margin" w:x="71" w:y="11319"/>
        <w:rPr>
          <w:rStyle w:val="C19"/>
          <w:rtl w:val="0"/>
        </w:rPr>
      </w:pPr>
      <w:r>
        <w:rPr>
          <w:rStyle w:val="C19"/>
          <w:rtl w:val="0"/>
        </w:rPr>
        <w:t>Kritéria hodnocení</w:t>
      </w:r>
    </w:p>
    <w:p>
      <w:pPr>
        <w:pStyle w:val="P26"/>
        <w:framePr w:w="3918" w:h="376" w:hRule="exact" w:wrap="none" w:vAnchor="page" w:hAnchor="margin" w:x="6803" w:y="11248"/>
        <w:rPr>
          <w:rStyle w:val="C3"/>
          <w:rtl w:val="0"/>
        </w:rPr>
      </w:pPr>
    </w:p>
    <w:p>
      <w:pPr>
        <w:pStyle w:val="P27"/>
        <w:framePr w:w="3836" w:h="249" w:hRule="exact" w:wrap="none" w:vAnchor="page" w:hAnchor="margin" w:x="6859" w:y="11319"/>
        <w:rPr>
          <w:rStyle w:val="C20"/>
          <w:rtl w:val="0"/>
        </w:rPr>
      </w:pPr>
      <w:r>
        <w:rPr>
          <w:rStyle w:val="C20"/>
          <w:rtl w:val="0"/>
        </w:rPr>
        <w:t>Způsoby ověření</w:t>
      </w:r>
    </w:p>
    <w:p>
      <w:pPr>
        <w:pStyle w:val="P12"/>
        <w:framePr w:w="6710" w:h="831" w:hRule="exact" w:wrap="none" w:vAnchor="page" w:hAnchor="margin" w:x="45" w:y="11624"/>
        <w:rPr>
          <w:rStyle w:val="C3"/>
          <w:rtl w:val="0"/>
        </w:rPr>
      </w:pPr>
    </w:p>
    <w:p>
      <w:pPr>
        <w:pStyle w:val="P13"/>
        <w:framePr w:w="6658" w:h="704" w:hRule="exact" w:wrap="none" w:vAnchor="page" w:hAnchor="margin" w:x="71" w:y="11680"/>
        <w:rPr>
          <w:rStyle w:val="C11"/>
          <w:rtl w:val="0"/>
        </w:rPr>
      </w:pPr>
      <w:r>
        <w:rPr>
          <w:rStyle w:val="C11"/>
          <w:rtl w:val="0"/>
        </w:rPr>
        <w:t>a) Připravit vhodné suroviny (chemické látky nebo chemické směsi) pro zadaný technologický proces podle předložených dokumentů, charakterizovat jejich vlastnosti a parametry</w:t>
      </w:r>
    </w:p>
    <w:p>
      <w:pPr>
        <w:pStyle w:val="P28"/>
        <w:framePr w:w="3921" w:h="831" w:hRule="exact" w:wrap="none" w:vAnchor="page" w:hAnchor="margin" w:x="6800" w:y="11624"/>
        <w:rPr>
          <w:rStyle w:val="C3"/>
          <w:rtl w:val="0"/>
        </w:rPr>
      </w:pPr>
    </w:p>
    <w:p>
      <w:pPr>
        <w:pStyle w:val="P29"/>
        <w:framePr w:w="3839" w:h="704" w:hRule="exact" w:wrap="none" w:vAnchor="page" w:hAnchor="margin" w:x="6856" w:y="11680"/>
        <w:rPr>
          <w:rStyle w:val="C21"/>
          <w:rtl w:val="0"/>
        </w:rPr>
      </w:pPr>
      <w:r>
        <w:rPr>
          <w:rStyle w:val="C21"/>
          <w:rtl w:val="0"/>
        </w:rPr>
        <w:t>Praktické předvedení</w:t>
      </w:r>
    </w:p>
    <w:p>
      <w:pPr>
        <w:pStyle w:val="P16"/>
        <w:framePr w:w="6710" w:h="831" w:hRule="exact" w:wrap="none" w:vAnchor="page" w:hAnchor="margin" w:x="45" w:y="12455"/>
        <w:rPr>
          <w:rStyle w:val="C3"/>
          <w:rtl w:val="0"/>
        </w:rPr>
      </w:pPr>
    </w:p>
    <w:p>
      <w:pPr>
        <w:pStyle w:val="P17"/>
        <w:framePr w:w="6658" w:h="704" w:hRule="exact" w:wrap="none" w:vAnchor="page" w:hAnchor="margin" w:x="71" w:y="12511"/>
        <w:rPr>
          <w:rStyle w:val="C13"/>
          <w:rtl w:val="0"/>
        </w:rPr>
      </w:pPr>
      <w:r>
        <w:rPr>
          <w:rStyle w:val="C13"/>
          <w:rtl w:val="0"/>
        </w:rPr>
        <w:t>b) Odebrat a navážit připravené suroviny (chemické látky nebo chemické směsi) a upravit je k technologickému procesu podle předložené dokumentace</w:t>
      </w:r>
    </w:p>
    <w:p>
      <w:pPr>
        <w:pStyle w:val="P30"/>
        <w:framePr w:w="3921" w:h="831" w:hRule="exact" w:wrap="none" w:vAnchor="page" w:hAnchor="margin" w:x="6800" w:y="12455"/>
        <w:rPr>
          <w:rStyle w:val="C3"/>
          <w:rtl w:val="0"/>
        </w:rPr>
      </w:pPr>
    </w:p>
    <w:p>
      <w:pPr>
        <w:pStyle w:val="P31"/>
        <w:framePr w:w="3839" w:h="704" w:hRule="exact" w:wrap="none" w:vAnchor="page" w:hAnchor="margin" w:x="6856" w:y="12511"/>
        <w:rPr>
          <w:rStyle w:val="C22"/>
          <w:rtl w:val="0"/>
        </w:rPr>
      </w:pPr>
      <w:r>
        <w:rPr>
          <w:rStyle w:val="C22"/>
          <w:rtl w:val="0"/>
        </w:rPr>
        <w:t>Praktické předvedení</w:t>
      </w:r>
    </w:p>
    <w:p>
      <w:pPr>
        <w:pStyle w:val="P12"/>
        <w:framePr w:w="6710" w:h="607" w:hRule="exact" w:wrap="none" w:vAnchor="page" w:hAnchor="margin" w:x="45" w:y="13286"/>
        <w:rPr>
          <w:rStyle w:val="C3"/>
          <w:rtl w:val="0"/>
        </w:rPr>
      </w:pPr>
    </w:p>
    <w:p>
      <w:pPr>
        <w:pStyle w:val="P13"/>
        <w:framePr w:w="6658" w:h="480" w:hRule="exact" w:wrap="none" w:vAnchor="page" w:hAnchor="margin" w:x="71" w:y="13342"/>
        <w:rPr>
          <w:rStyle w:val="C11"/>
          <w:rtl w:val="0"/>
        </w:rPr>
      </w:pPr>
      <w:r>
        <w:rPr>
          <w:rStyle w:val="C11"/>
          <w:rtl w:val="0"/>
        </w:rPr>
        <w:t>c) Objasnit důvody úpravy použitých surovin (chemické látky nebo chemické směsi) pro danou chemickou výrobu s ohledem na technologický postup</w:t>
      </w:r>
    </w:p>
    <w:p>
      <w:pPr>
        <w:pStyle w:val="P28"/>
        <w:framePr w:w="3921" w:h="607" w:hRule="exact" w:wrap="none" w:vAnchor="page" w:hAnchor="margin" w:x="6800" w:y="13286"/>
        <w:rPr>
          <w:rStyle w:val="C3"/>
          <w:rtl w:val="0"/>
        </w:rPr>
      </w:pPr>
    </w:p>
    <w:p>
      <w:pPr>
        <w:pStyle w:val="P29"/>
        <w:framePr w:w="3839" w:h="480" w:hRule="exact" w:wrap="none" w:vAnchor="page" w:hAnchor="margin" w:x="6856" w:y="13342"/>
        <w:rPr>
          <w:rStyle w:val="C21"/>
          <w:rtl w:val="0"/>
        </w:rPr>
      </w:pPr>
      <w:r>
        <w:rPr>
          <w:rStyle w:val="C21"/>
          <w:rtl w:val="0"/>
        </w:rPr>
        <w:t>Ústní ověření</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d) Popsat organizaci přípravy chemických roztoků</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13.9.2026 19:24:32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daný úsek výroby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Dodržovat předpisy BOZP a PO na vybraném úseku chemické výroby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Volba technologických podmínek a parametrů pro obsluhu a řízení technologických procesů ve výrobě chemických produktů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Popsat průběh a řízení technologických procesů na určeném výrobním úseku chemické výroby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Zkontrolovat průběh technologických procesů a navrhnout případnou korekci</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operátor, 13.9.2026 19:24:32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není povinen před zahájením zkoušky předložit potvrzení o zdravotní způsobilosti.</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výučním listem v chemickém oboru.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znalostí a dovedností na zadaném úseku chemické výroby.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operátor, 13.9.2026 19:24:32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chemie a alespoň 10 let praxe v oblasti chemických výrob, z toho minimálně jeden rok v období posledních dvou let před podáním žádosti o udělení autorizace.</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a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nebo vysokoškolské vzdělání v oblasti chemie a alespoň 5 let odborné praxe v řídicí funkci v oblasti chemických výrob, z toho minimálně jeden rok v období posledních dvou let před podáním žádosti o udělení autorizace.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vybavenou PC,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chemickou laboratoř se sociálním zázemím odpovídající ČSN 01 8003,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technologická zařízení pro jednotlivé výrobní operace a chemické procesy řízená PC nebo řídícím panelem.(viz výše)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Chemický technik operátor, 13.9.2026 19:24:32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operátor, 13.9.2026 19:24:32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operátor, 13.9.2026 19:24:32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