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82C3FE" Type="http://schemas.openxmlformats.org/officeDocument/2006/relationships/officeDocument" Target="/word/document.xml" /><Relationship Id="coreR3A82C3FE" Type="http://schemas.openxmlformats.org/package/2006/relationships/metadata/core-properties" Target="/docProps/core.xml" /><Relationship Id="customR3A82C3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pro obsluhu čistírny odpadních vod (kód: 36-028-H)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pro obsluhu čistírny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čištění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odpadních vod a kalů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čistírně odpadních vod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čištění odpadních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čištění odpadních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čištění odpadních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čištění odpadních vod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čistírny odpadních vod, 29.10.2026 0:51:46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https://www.nsp.cz/jednotka-prace/strojnik-pro-obsluhu-cist#zdravotni-zpusobilost).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vykonání zkoušky na pracovišti je požadován zdravotní průkaz pracovníka v potravinářství.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hodnoticí kritéria. Příklady modelových situací: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procesech čištění odpadních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a/ - uchazeč kromě ústního výkladu nakreslí blokové schéma čistírny odpadních vod.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čištění odpadních vod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d/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lom na potrubí 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prokluzující klínový řemen 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porucha spojky mezi motorem a čerpadlem 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čistírny odpadních vod, 29.10.2026 0:51:46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nad Orlicí,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čistírny odpadních vod, 29.10.2026 0:51:46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