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ACD1B7" Type="http://schemas.openxmlformats.org/officeDocument/2006/relationships/officeDocument" Target="/word/document.xml" /><Relationship Id="coreR46ACD1B7" Type="http://schemas.openxmlformats.org/package/2006/relationships/metadata/core-properties" Target="/docProps/core.xml" /><Relationship Id="customR46ACD1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pro obsluhu úpravny pitné vody (kód: 36-029-H)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vodárenských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pro obsluhu strojů a zařízení sloužících k úpravě pitné vody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procesech úpravy pitné vody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Odběr vzorků a jednoduché provozní laboratorní rozbory jakosti vody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provozních záznamů o provozu strojů, strojních technologických zařízení a energetických zařízení na úpravně pitné vody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Obsluha ovládacích panelů automatizovaných provozů sloužících k úpravě pitné vody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strojů a zařízení sloužících k úpravě pitné vody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Údržba a běžné opravy strojů a zařízení sloužících k úpravě pitné vody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Dodržování BOZP při obsluze zařízení k úpravě pitné vody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pro obsluhu úpravny pitné vody, 11.9.2026 19:33:55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7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"https://www.nsp.cz/jednotka-prace/strojnik-vodarenskych-zar"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https://www.nsp.cz/jednotka-prace/strojnik-vodarenskych-zar#zdravotni-zpusobilost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). 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s sebou ke zkoušce přinese vlastní pracovní oděv a obuv.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 větami (standardními větami o nebezpečí) a P větami (pokyny pro bezpečné zacházení) v kompetenci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BOZP při obsluze zařízení k úpravě pitné vody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jsou myšleny výroky označující nebezpečné vlastnosti chemických látek a způsoby správného nakládání s nimi dle Globálně harmonizovaného systému klasifikace a označování chemikálií Organizace spojených národů (GHS).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modelové situace, na kterých odzkouší hodnoticí kritérium: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Údržba a běžné opravy strojů a zařízení sloužících k úpravě pitné vody,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e)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vibrace čerpadla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protékající ucpávka hřídele čerpadla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netěsnost rozvodů tlakového vzduchu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lom na potrubí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prokluzující klínový řemen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porucha spojky mezi motorem a čerpadlem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uvolněný bezpečnostní kryt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procesech úpravy pitné vody,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a) a c) - uchazeč kromě ústního výkladu nakreslí blokové schéma úpravny pitné vody a blokové schéma hygienického zabezpečení pitné vody.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úkonů, jakož i ke kvalitě, časovému hledisku zvládání předváděných operací a dodržování platných norem. Přitom je nutno posuzovat nejen dosažený výsledek, ale i samostatnost při rozhodování o nejvhodnějším postupu řešení zadaného úkolu podle daných podmínek pracoviště.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Ověření odborných způsobilostí lze provést též elektronickou formou v simulovaném prostředí (na modelu).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pro obsluhu úpravny pitné vody, 11.9.2026 19:33:55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lesní a vodní hospodářství a životní prostředí, ustavená a licencovaná HK ČR a AK ČR.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zastoupení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REVOS Rokycany,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vodovody a kanalizace,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Asociace pro vodu ČR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pro obsluhu úpravny pitné vody, 11.9.2026 19:33:55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