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17D99" Type="http://schemas.openxmlformats.org/officeDocument/2006/relationships/officeDocument" Target="/word/document.xml" /><Relationship Id="coreR10517D99" Type="http://schemas.openxmlformats.org/package/2006/relationships/metadata/core-properties" Target="/docProps/core.xml" /><Relationship Id="customR10517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plnění lesních hospodářských plánů a předaných projektů v rámci obhospodařovaného území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dodržování BOZP, PO a pracovních postupů v pěstební činnosti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Vyhotovování výkazů o práci v lese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a jejich rozšíření, popsat, objasnit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 (lesní radliční a talířové pluhy, jamkovače a zraňovače, drtiče a sekačky klestu)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Stanovit minimální počty jedinců jednotlivých druhů dřevin na hektar pozemku při obnově lesa a zalesňování a uvést zásady přenosu semen a sazenic lesních dřevin podle platné legislativy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Písemné ověření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Znát platnou normu o sadebním materiálu lesních dřevin, definovat standardní sadební materiál</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nebo 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Organizace zalesňovacích prací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1055" w:hRule="exact" w:wrap="none" w:vAnchor="page" w:hAnchor="margin" w:x="45" w:y="9030"/>
        <w:rPr>
          <w:rStyle w:val="C3"/>
          <w:rtl w:val="0"/>
        </w:rPr>
      </w:pPr>
    </w:p>
    <w:p>
      <w:pPr>
        <w:pStyle w:val="P13"/>
        <w:framePr w:w="6658" w:h="928" w:hRule="exact" w:wrap="none" w:vAnchor="page" w:hAnchor="margin" w:x="71" w:y="9086"/>
        <w:rPr>
          <w:rStyle w:val="C11"/>
          <w:rtl w:val="0"/>
        </w:rPr>
      </w:pPr>
      <w:r>
        <w:rPr>
          <w:rStyle w:val="C11"/>
          <w:rtl w:val="0"/>
        </w:rPr>
        <w:t>a) Popsat jednotlivé způsoby a technologie při obnově a zalesňování lesních porostů, aplikovat jednotlivé technologie výsadby v návaznosti na vysazovanou dřevinu a s ohledem na stanovištní podmínky; navrhnout techniku obnovy a zalesnění na extrémních lokalitách</w:t>
      </w:r>
    </w:p>
    <w:p>
      <w:pPr>
        <w:pStyle w:val="P28"/>
        <w:framePr w:w="3921" w:h="1055" w:hRule="exact" w:wrap="none" w:vAnchor="page" w:hAnchor="margin" w:x="6800" w:y="9030"/>
        <w:rPr>
          <w:rStyle w:val="C3"/>
          <w:rtl w:val="0"/>
        </w:rPr>
      </w:pPr>
    </w:p>
    <w:p>
      <w:pPr>
        <w:pStyle w:val="P29"/>
        <w:framePr w:w="3839" w:h="928" w:hRule="exact" w:wrap="none" w:vAnchor="page" w:hAnchor="margin" w:x="6856" w:y="9086"/>
        <w:rPr>
          <w:rStyle w:val="C21"/>
          <w:rtl w:val="0"/>
        </w:rPr>
      </w:pPr>
      <w:r>
        <w:rPr>
          <w:rStyle w:val="C21"/>
          <w:rtl w:val="0"/>
        </w:rPr>
        <w:t>Písemné ověření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ověření a ústní ověření</w:t>
      </w:r>
    </w:p>
    <w:p>
      <w:pPr>
        <w:pStyle w:val="P12"/>
        <w:framePr w:w="6710" w:h="607" w:hRule="exact" w:wrap="none" w:vAnchor="page" w:hAnchor="margin" w:x="45" w:y="10692"/>
        <w:rPr>
          <w:rStyle w:val="C3"/>
          <w:rtl w:val="0"/>
        </w:rPr>
      </w:pPr>
    </w:p>
    <w:p>
      <w:pPr>
        <w:pStyle w:val="P13"/>
        <w:framePr w:w="6658" w:h="480" w:hRule="exact" w:wrap="none" w:vAnchor="page" w:hAnchor="margin" w:x="71" w:y="10748"/>
        <w:rPr>
          <w:rStyle w:val="C11"/>
          <w:rtl w:val="0"/>
        </w:rPr>
      </w:pPr>
      <w:r>
        <w:rPr>
          <w:rStyle w:val="C11"/>
          <w:rtl w:val="0"/>
        </w:rPr>
        <w:t>c) Prakticky předvést pracovní postup při zalesňování podle druhu sazenic (prostokořenné, obalované) a způsobu výsadby (jamková, štěrbinová,..)</w:t>
      </w:r>
    </w:p>
    <w:p>
      <w:pPr>
        <w:pStyle w:val="P28"/>
        <w:framePr w:w="3921" w:h="607" w:hRule="exact" w:wrap="none" w:vAnchor="page" w:hAnchor="margin" w:x="6800" w:y="10692"/>
        <w:rPr>
          <w:rStyle w:val="C3"/>
          <w:rtl w:val="0"/>
        </w:rPr>
      </w:pPr>
    </w:p>
    <w:p>
      <w:pPr>
        <w:pStyle w:val="P29"/>
        <w:framePr w:w="3839" w:h="480" w:hRule="exact" w:wrap="none" w:vAnchor="page" w:hAnchor="margin" w:x="6856" w:y="10748"/>
        <w:rPr>
          <w:rStyle w:val="C21"/>
          <w:rtl w:val="0"/>
        </w:rPr>
      </w:pPr>
      <w:r>
        <w:rPr>
          <w:rStyle w:val="C21"/>
          <w:rtl w:val="0"/>
        </w:rPr>
        <w:t>Praktické předvedení a ústní ověření</w:t>
      </w:r>
    </w:p>
    <w:p>
      <w:pPr>
        <w:pStyle w:val="P16"/>
        <w:framePr w:w="6710" w:h="607" w:hRule="exact" w:wrap="none" w:vAnchor="page" w:hAnchor="margin" w:x="45" w:y="11299"/>
        <w:rPr>
          <w:rStyle w:val="C3"/>
          <w:rtl w:val="0"/>
        </w:rPr>
      </w:pPr>
    </w:p>
    <w:p>
      <w:pPr>
        <w:pStyle w:val="P17"/>
        <w:framePr w:w="6658" w:h="480" w:hRule="exact" w:wrap="none" w:vAnchor="page" w:hAnchor="margin" w:x="71" w:y="11355"/>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1299"/>
        <w:rPr>
          <w:rStyle w:val="C3"/>
          <w:rtl w:val="0"/>
        </w:rPr>
      </w:pPr>
    </w:p>
    <w:p>
      <w:pPr>
        <w:pStyle w:val="P31"/>
        <w:framePr w:w="3839" w:h="480" w:hRule="exact" w:wrap="none" w:vAnchor="page" w:hAnchor="margin" w:x="6856" w:y="11355"/>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 příprava kompostů (nakladače),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 bezpečnostních listech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a použití technologií pěstebních činností na stanoveném úseku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Definovat obnovu, obmýtí, obnovní dobu,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Písemné ověření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Popsat zásady výchovy v mladých lesních porostech ve stádiu náletů, nárostů, zajištěných kultur, mlazin, tyčkovin, tyčovin včetně zásad a účelu rozčleňování porostů a vyvětvování dřevin</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Písemné ověření a ústní ověření</w:t>
      </w:r>
    </w:p>
    <w:p>
      <w:pPr>
        <w:pStyle w:val="P12"/>
        <w:framePr w:w="6710" w:h="831" w:hRule="exact" w:wrap="none" w:vAnchor="page" w:hAnchor="margin" w:x="45" w:y="12203"/>
        <w:rPr>
          <w:rStyle w:val="C3"/>
          <w:rtl w:val="0"/>
        </w:rPr>
      </w:pPr>
    </w:p>
    <w:p>
      <w:pPr>
        <w:pStyle w:val="P13"/>
        <w:framePr w:w="6658" w:h="704" w:hRule="exact" w:wrap="none" w:vAnchor="page" w:hAnchor="margin" w:x="71" w:y="12259"/>
        <w:rPr>
          <w:rStyle w:val="C11"/>
          <w:rtl w:val="0"/>
        </w:rPr>
      </w:pPr>
      <w:r>
        <w:rPr>
          <w:rStyle w:val="C11"/>
          <w:rtl w:val="0"/>
        </w:rPr>
        <w:t>c) Poznat lesnicky důležité dřeviny podle habitu, letorostů a asimilačních orgánů, charakterizovat jejich ekologické nároky, popsat a rozlišovat dřevo hlavních dřevin podle makroskopických znaků, pracovat s určovacími klíči</w:t>
      </w:r>
    </w:p>
    <w:p>
      <w:pPr>
        <w:pStyle w:val="P28"/>
        <w:framePr w:w="3921" w:h="831" w:hRule="exact" w:wrap="none" w:vAnchor="page" w:hAnchor="margin" w:x="6800" w:y="12203"/>
        <w:rPr>
          <w:rStyle w:val="C3"/>
          <w:rtl w:val="0"/>
        </w:rPr>
      </w:pPr>
    </w:p>
    <w:p>
      <w:pPr>
        <w:pStyle w:val="P29"/>
        <w:framePr w:w="3839" w:h="704" w:hRule="exact" w:wrap="none" w:vAnchor="page" w:hAnchor="margin" w:x="6856" w:y="12259"/>
        <w:rPr>
          <w:rStyle w:val="C21"/>
          <w:rtl w:val="0"/>
        </w:rPr>
      </w:pPr>
      <w:r>
        <w:rPr>
          <w:rStyle w:val="C21"/>
          <w:rtl w:val="0"/>
        </w:rPr>
        <w:t>Praktické předvedení a ústní ověření</w:t>
      </w:r>
    </w:p>
    <w:p>
      <w:pPr>
        <w:pStyle w:val="P16"/>
        <w:framePr w:w="6710" w:h="1055" w:hRule="exact" w:wrap="none" w:vAnchor="page" w:hAnchor="margin" w:x="45" w:y="13034"/>
        <w:rPr>
          <w:rStyle w:val="C3"/>
          <w:rtl w:val="0"/>
        </w:rPr>
      </w:pPr>
    </w:p>
    <w:p>
      <w:pPr>
        <w:pStyle w:val="P17"/>
        <w:framePr w:w="6658" w:h="928" w:hRule="exact" w:wrap="none" w:vAnchor="page" w:hAnchor="margin" w:x="71" w:y="13090"/>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034"/>
        <w:rPr>
          <w:rStyle w:val="C3"/>
          <w:rtl w:val="0"/>
        </w:rPr>
      </w:pPr>
    </w:p>
    <w:p>
      <w:pPr>
        <w:pStyle w:val="P31"/>
        <w:framePr w:w="3839" w:h="928"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podmínky zajištěnosti kultur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831" w:hRule="exact" w:wrap="none" w:vAnchor="page" w:hAnchor="margin" w:x="45" w:y="5732"/>
        <w:rPr>
          <w:rStyle w:val="C3"/>
          <w:rtl w:val="0"/>
        </w:rPr>
      </w:pPr>
    </w:p>
    <w:p>
      <w:pPr>
        <w:pStyle w:val="P13"/>
        <w:framePr w:w="6658" w:h="704" w:hRule="exact" w:wrap="none" w:vAnchor="page" w:hAnchor="margin" w:x="71" w:y="5788"/>
        <w:rPr>
          <w:rStyle w:val="C11"/>
          <w:rtl w:val="0"/>
        </w:rPr>
      </w:pPr>
      <w:r>
        <w:rPr>
          <w:rStyle w:val="C11"/>
          <w:rtl w:val="0"/>
        </w:rPr>
        <w:t>a) Popsat a předvést vedení evidence lesního hospodářství v oblasti nakládání se sadebním materiálem (rozpis použití sadebního materiálu, list o původu sadebního materiálu)</w:t>
      </w:r>
    </w:p>
    <w:p>
      <w:pPr>
        <w:pStyle w:val="P28"/>
        <w:framePr w:w="3921" w:h="831" w:hRule="exact" w:wrap="none" w:vAnchor="page" w:hAnchor="margin" w:x="6800" w:y="5732"/>
        <w:rPr>
          <w:rStyle w:val="C3"/>
          <w:rtl w:val="0"/>
        </w:rPr>
      </w:pPr>
    </w:p>
    <w:p>
      <w:pPr>
        <w:pStyle w:val="P29"/>
        <w:framePr w:w="3839" w:h="704" w:hRule="exact" w:wrap="none" w:vAnchor="page" w:hAnchor="margin" w:x="6856" w:y="5788"/>
        <w:rPr>
          <w:rStyle w:val="C21"/>
          <w:rtl w:val="0"/>
        </w:rPr>
      </w:pPr>
      <w:r>
        <w:rPr>
          <w:rStyle w:val="C21"/>
          <w:rtl w:val="0"/>
        </w:rPr>
        <w:t>Praktické předvedení a ústní ověření</w:t>
      </w:r>
    </w:p>
    <w:p>
      <w:pPr>
        <w:pStyle w:val="P16"/>
        <w:framePr w:w="6710" w:h="831" w:hRule="exact" w:wrap="none" w:vAnchor="page" w:hAnchor="margin" w:x="45" w:y="6563"/>
        <w:rPr>
          <w:rStyle w:val="C3"/>
          <w:rtl w:val="0"/>
        </w:rPr>
      </w:pPr>
    </w:p>
    <w:p>
      <w:pPr>
        <w:pStyle w:val="P17"/>
        <w:framePr w:w="6658" w:h="704" w:hRule="exact" w:wrap="none" w:vAnchor="page" w:hAnchor="margin" w:x="71" w:y="6619"/>
        <w:rPr>
          <w:rStyle w:val="C13"/>
          <w:rtl w:val="0"/>
        </w:rPr>
      </w:pPr>
      <w:r>
        <w:rPr>
          <w:rStyle w:val="C13"/>
          <w:rtl w:val="0"/>
        </w:rPr>
        <w:t>b) Popsat a předvést vedení evidence lesního hospodářství v oblasti sumarizace pěstebních činností (vyhotovení měsíční uzávěrky pěstebních činností)</w:t>
      </w:r>
    </w:p>
    <w:p>
      <w:pPr>
        <w:pStyle w:val="P30"/>
        <w:framePr w:w="3921" w:h="831" w:hRule="exact" w:wrap="none" w:vAnchor="page" w:hAnchor="margin" w:x="6800" w:y="6563"/>
        <w:rPr>
          <w:rStyle w:val="C3"/>
          <w:rtl w:val="0"/>
        </w:rPr>
      </w:pPr>
    </w:p>
    <w:p>
      <w:pPr>
        <w:pStyle w:val="P31"/>
        <w:framePr w:w="3839" w:h="704" w:hRule="exact" w:wrap="none" w:vAnchor="page" w:hAnchor="margin" w:x="6856" w:y="6619"/>
        <w:rPr>
          <w:rStyle w:val="C22"/>
          <w:rtl w:val="0"/>
        </w:rPr>
      </w:pPr>
      <w:r>
        <w:rPr>
          <w:rStyle w:val="C22"/>
          <w:rtl w:val="0"/>
        </w:rPr>
        <w:t>Praktické předvedení a ústní ověření</w:t>
      </w:r>
    </w:p>
    <w:p>
      <w:pPr>
        <w:pStyle w:val="P12"/>
        <w:framePr w:w="6710" w:h="831" w:hRule="exact" w:wrap="none" w:vAnchor="page" w:hAnchor="margin" w:x="45" w:y="7394"/>
        <w:rPr>
          <w:rStyle w:val="C3"/>
          <w:rtl w:val="0"/>
        </w:rPr>
      </w:pPr>
    </w:p>
    <w:p>
      <w:pPr>
        <w:pStyle w:val="P13"/>
        <w:framePr w:w="6658" w:h="704" w:hRule="exact" w:wrap="none" w:vAnchor="page" w:hAnchor="margin" w:x="71" w:y="7450"/>
        <w:rPr>
          <w:rStyle w:val="C11"/>
          <w:rtl w:val="0"/>
        </w:rPr>
      </w:pPr>
      <w:r>
        <w:rPr>
          <w:rStyle w:val="C11"/>
          <w:rtl w:val="0"/>
        </w:rPr>
        <w:t>c) Popsat a předvést vedení evidence lesního hospodářství v oblasti nakládání s chemickými látkami a přípravky (evidence používaných chemických látek a přípravků)</w:t>
      </w:r>
    </w:p>
    <w:p>
      <w:pPr>
        <w:pStyle w:val="P28"/>
        <w:framePr w:w="3921" w:h="831" w:hRule="exact" w:wrap="none" w:vAnchor="page" w:hAnchor="margin" w:x="6800" w:y="7394"/>
        <w:rPr>
          <w:rStyle w:val="C3"/>
          <w:rtl w:val="0"/>
        </w:rPr>
      </w:pPr>
    </w:p>
    <w:p>
      <w:pPr>
        <w:pStyle w:val="P29"/>
        <w:framePr w:w="3839" w:h="704" w:hRule="exact" w:wrap="none" w:vAnchor="page" w:hAnchor="margin" w:x="6856" w:y="7450"/>
        <w:rPr>
          <w:rStyle w:val="C21"/>
          <w:rtl w:val="0"/>
        </w:rPr>
      </w:pPr>
      <w:r>
        <w:rPr>
          <w:rStyle w:val="C21"/>
          <w:rtl w:val="0"/>
        </w:rPr>
        <w:t>Praktické předvedení a ústní ověření</w:t>
      </w:r>
    </w:p>
    <w:p>
      <w:pPr>
        <w:pStyle w:val="P32"/>
        <w:framePr w:w="10710" w:h="248" w:hRule="exact" w:wrap="none" w:vAnchor="page" w:hAnchor="margin" w:x="28" w:y="8339"/>
        <w:rPr>
          <w:rStyle w:val="C23"/>
          <w:rtl w:val="0"/>
        </w:rPr>
      </w:pPr>
      <w:r>
        <w:rPr>
          <w:rStyle w:val="C23"/>
          <w:rtl w:val="0"/>
        </w:rPr>
        <w:t>Je třeba splnit všechna kritéria.</w:t>
      </w:r>
    </w:p>
    <w:p>
      <w:pPr>
        <w:pStyle w:val="P23"/>
        <w:framePr w:w="10710" w:h="340" w:hRule="exact" w:wrap="none" w:vAnchor="page" w:hAnchor="margin" w:x="28" w:y="8774"/>
        <w:rPr>
          <w:rStyle w:val="C18"/>
          <w:rtl w:val="0"/>
        </w:rPr>
      </w:pPr>
      <w:r>
        <w:rPr>
          <w:rStyle w:val="C18"/>
          <w:rtl w:val="0"/>
        </w:rPr>
        <w:t>Kontrola dodržování BOZP, PO a pracovních postupů v pěstební činnosti</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1055" w:hRule="exact" w:wrap="none" w:vAnchor="page" w:hAnchor="margin" w:x="45" w:y="9590"/>
        <w:rPr>
          <w:rStyle w:val="C3"/>
          <w:rtl w:val="0"/>
        </w:rPr>
      </w:pPr>
    </w:p>
    <w:p>
      <w:pPr>
        <w:pStyle w:val="P13"/>
        <w:framePr w:w="6658" w:h="928" w:hRule="exact" w:wrap="none" w:vAnchor="page" w:hAnchor="margin" w:x="71" w:y="964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9590"/>
        <w:rPr>
          <w:rStyle w:val="C3"/>
          <w:rtl w:val="0"/>
        </w:rPr>
      </w:pPr>
    </w:p>
    <w:p>
      <w:pPr>
        <w:pStyle w:val="P29"/>
        <w:framePr w:w="3839" w:h="928" w:hRule="exact" w:wrap="none" w:vAnchor="page" w:hAnchor="margin" w:x="6856" w:y="9646"/>
        <w:rPr>
          <w:rStyle w:val="C21"/>
          <w:rtl w:val="0"/>
        </w:rPr>
      </w:pPr>
      <w:r>
        <w:rPr>
          <w:rStyle w:val="C21"/>
          <w:rtl w:val="0"/>
        </w:rPr>
        <w:t>Písemné ověření a ústní ověření</w:t>
      </w:r>
    </w:p>
    <w:p>
      <w:pPr>
        <w:pStyle w:val="P16"/>
        <w:framePr w:w="6710" w:h="1280" w:hRule="exact" w:wrap="none" w:vAnchor="page" w:hAnchor="margin" w:x="45" w:y="10645"/>
        <w:rPr>
          <w:rStyle w:val="C3"/>
          <w:rtl w:val="0"/>
        </w:rPr>
      </w:pPr>
    </w:p>
    <w:p>
      <w:pPr>
        <w:pStyle w:val="P17"/>
        <w:framePr w:w="6658" w:h="1153" w:hRule="exact" w:wrap="none" w:vAnchor="page" w:hAnchor="margin" w:x="71" w:y="1070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10645"/>
        <w:rPr>
          <w:rStyle w:val="C3"/>
          <w:rtl w:val="0"/>
        </w:rPr>
      </w:pPr>
    </w:p>
    <w:p>
      <w:pPr>
        <w:pStyle w:val="P31"/>
        <w:framePr w:w="3839" w:h="1153" w:hRule="exact" w:wrap="none" w:vAnchor="page" w:hAnchor="margin" w:x="6856" w:y="10701"/>
        <w:rPr>
          <w:rStyle w:val="C22"/>
          <w:rtl w:val="0"/>
        </w:rPr>
      </w:pPr>
      <w:r>
        <w:rPr>
          <w:rStyle w:val="C22"/>
          <w:rtl w:val="0"/>
        </w:rPr>
        <w:t>Ústní ověření</w:t>
      </w:r>
    </w:p>
    <w:p>
      <w:pPr>
        <w:pStyle w:val="P12"/>
        <w:framePr w:w="6710" w:h="831" w:hRule="exact" w:wrap="none" w:vAnchor="page" w:hAnchor="margin" w:x="45" w:y="11925"/>
        <w:rPr>
          <w:rStyle w:val="C3"/>
          <w:rtl w:val="0"/>
        </w:rPr>
      </w:pPr>
    </w:p>
    <w:p>
      <w:pPr>
        <w:pStyle w:val="P13"/>
        <w:framePr w:w="6658" w:h="704" w:hRule="exact" w:wrap="none" w:vAnchor="page" w:hAnchor="margin" w:x="71" w:y="1198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11925"/>
        <w:rPr>
          <w:rStyle w:val="C3"/>
          <w:rtl w:val="0"/>
        </w:rPr>
      </w:pPr>
    </w:p>
    <w:p>
      <w:pPr>
        <w:pStyle w:val="P29"/>
        <w:framePr w:w="3839" w:h="704" w:hRule="exact" w:wrap="none" w:vAnchor="page" w:hAnchor="margin" w:x="6856" w:y="11981"/>
        <w:rPr>
          <w:rStyle w:val="C21"/>
          <w:rtl w:val="0"/>
        </w:rPr>
      </w:pPr>
      <w:r>
        <w:rPr>
          <w:rStyle w:val="C21"/>
          <w:rtl w:val="0"/>
        </w:rPr>
        <w:t>Ústní ověření</w:t>
      </w:r>
    </w:p>
    <w:p>
      <w:pPr>
        <w:pStyle w:val="P16"/>
        <w:framePr w:w="6710" w:h="376" w:hRule="exact" w:wrap="none" w:vAnchor="page" w:hAnchor="margin" w:x="45" w:y="12756"/>
        <w:rPr>
          <w:rStyle w:val="C3"/>
          <w:rtl w:val="0"/>
        </w:rPr>
      </w:pPr>
    </w:p>
    <w:p>
      <w:pPr>
        <w:pStyle w:val="P17"/>
        <w:framePr w:w="6658" w:h="249" w:hRule="exact" w:wrap="none" w:vAnchor="page" w:hAnchor="margin" w:x="71" w:y="12812"/>
        <w:rPr>
          <w:rStyle w:val="C13"/>
          <w:rtl w:val="0"/>
        </w:rPr>
      </w:pPr>
      <w:r>
        <w:rPr>
          <w:rStyle w:val="C13"/>
          <w:rtl w:val="0"/>
        </w:rPr>
        <w:t>d) Poskytnout první pomoc při náhlém onemocnění nebo úrazu</w:t>
      </w:r>
    </w:p>
    <w:p>
      <w:pPr>
        <w:pStyle w:val="P30"/>
        <w:framePr w:w="3921" w:h="376" w:hRule="exact" w:wrap="none" w:vAnchor="page" w:hAnchor="margin" w:x="6800" w:y="12756"/>
        <w:rPr>
          <w:rStyle w:val="C3"/>
          <w:rtl w:val="0"/>
        </w:rPr>
      </w:pPr>
    </w:p>
    <w:p>
      <w:pPr>
        <w:pStyle w:val="P31"/>
        <w:framePr w:w="3839" w:h="249" w:hRule="exact" w:wrap="none" w:vAnchor="page" w:hAnchor="margin" w:x="6856" w:y="12812"/>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Vyhotovování výkazů o práci v lese</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831" w:hRule="exact" w:wrap="none" w:vAnchor="page" w:hAnchor="margin" w:x="45" w:y="14496"/>
        <w:rPr>
          <w:rStyle w:val="C3"/>
          <w:rtl w:val="0"/>
        </w:rPr>
      </w:pPr>
    </w:p>
    <w:p>
      <w:pPr>
        <w:pStyle w:val="P13"/>
        <w:framePr w:w="6658" w:h="704" w:hRule="exact" w:wrap="none" w:vAnchor="page" w:hAnchor="margin" w:x="71" w:y="14552"/>
        <w:rPr>
          <w:rStyle w:val="C11"/>
          <w:rtl w:val="0"/>
        </w:rPr>
      </w:pPr>
      <w:r>
        <w:rPr>
          <w:rStyle w:val="C11"/>
          <w:rtl w:val="0"/>
        </w:rPr>
        <w:t>a) Vyplnit běžné pracovní záznamy vedené pro činnosti související s pěstební činností a ochranou lesa, např. z oblasti BOZP a PO, docházku pracovníků, čerpání pracovních prostředků a pohonných hmot</w:t>
      </w:r>
    </w:p>
    <w:p>
      <w:pPr>
        <w:pStyle w:val="P28"/>
        <w:framePr w:w="3921" w:h="831" w:hRule="exact" w:wrap="none" w:vAnchor="page" w:hAnchor="margin" w:x="6800" w:y="14496"/>
        <w:rPr>
          <w:rStyle w:val="C3"/>
          <w:rtl w:val="0"/>
        </w:rPr>
      </w:pPr>
    </w:p>
    <w:p>
      <w:pPr>
        <w:pStyle w:val="P29"/>
        <w:framePr w:w="3839" w:h="704" w:hRule="exact" w:wrap="none" w:vAnchor="page" w:hAnchor="margin" w:x="6856" w:y="14552"/>
        <w:rPr>
          <w:rStyle w:val="C21"/>
          <w:rtl w:val="0"/>
        </w:rPr>
      </w:pPr>
      <w:r>
        <w:rPr>
          <w:rStyle w:val="C21"/>
          <w:rtl w:val="0"/>
        </w:rPr>
        <w:t>Praktické předvedení a ústní ověření</w:t>
      </w:r>
    </w:p>
    <w:p>
      <w:pPr>
        <w:pStyle w:val="P32"/>
        <w:framePr w:w="10710" w:h="248" w:hRule="exact" w:wrap="none" w:vAnchor="page" w:hAnchor="margin" w:x="28" w:y="15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průběhu vegetačního období.</w:t>
      </w:r>
    </w:p>
    <w:p>
      <w:pPr>
        <w:pStyle w:val="P33"/>
        <w:framePr w:w="10766" w:h="1837"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Výsledné hodnocení</w:t>
      </w:r>
    </w:p>
    <w:p>
      <w:pPr>
        <w:keepNext w:val="0"/>
        <w:keepLines w:val="0"/>
        <w:framePr w:w="10766" w:h="1497" w:hRule="exact" w:wrap="none" w:vAnchor="page" w:hAnchor="margin" w:x="0" w:y="11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Počet zkoušejících</w:t>
      </w:r>
    </w:p>
    <w:p>
      <w:pPr>
        <w:keepNext w:val="0"/>
        <w:keepLines w:val="0"/>
        <w:framePr w:w="10766" w:h="806" w:hRule="exact" w:wrap="none" w:vAnchor="page" w:hAnchor="margin" w:x="0" w:y="13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k přesunu na dané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a normy pro lesní hospodářství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(sekeromotyka, sazeč), sadební materiál (prostokořenný, obalovaný), nářadí určené k nátěrům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látky a přípravky a bezpečnostní listy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 předepsané při použití definovaných chemických látek a přípravků</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sprej, vyznačovací páska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(list o původu sadebního materiálu, rozpis použití sadebního materiálu, měsíční uzávěrka pěstebních činností)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záznamové archy pro sledování a hodnocení postupu plnění úkolů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přiloží k žádosti o autorizaci čestné prohlášení o zajištění odpovídajícího pracoviště v lesních porostech po dobu pěti let.</w:t>
      </w:r>
    </w:p>
    <w:p>
      <w:pPr>
        <w:pStyle w:val="P33"/>
        <w:framePr w:w="10766" w:h="137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103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pěstební činnost, 13.9.2026 18:07:35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