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C91E8" Type="http://schemas.openxmlformats.org/officeDocument/2006/relationships/officeDocument" Target="/word/document.xml" /><Relationship Id="coreR486C91E8" Type="http://schemas.openxmlformats.org/package/2006/relationships/metadata/core-properties" Target="/docProps/core.xml" /><Relationship Id="customR486C91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myslivec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mysliveckého hospodaření, vedení myslivecké statistiky a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Sčítání stavů zvěře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příprava lovu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Ošetřování, skladování a expedice ulovené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Preparace, úprava a hodnocení trofejí ulovené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věku, pohlaví a chovné hodnoty živé a ulovené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a údržba jednoduchých typů mysliveckých a lesnických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a dávkování krmiva pro zvěř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Praktická aplikace základní veterinární péče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29.10.2026 0:01:56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držení zbrojního průkazu skupiny C a složená odborná myslivecká zkouška nebo zkouška pro myslivecké hospodáře.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se nebude realizovat formou testu.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uchazeč prokazuje kompetenci praktickým předvedením a týká se zvěře, jedná se vždy o lovnou zvěř podle zákona o myslivosti č. 449/2001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29.10.2026 0:01:56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29.10.2026 0:01:56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