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91566F0" Type="http://schemas.openxmlformats.org/officeDocument/2006/relationships/officeDocument" Target="/word/document.xml" /><Relationship Id="coreR591566F0" Type="http://schemas.openxmlformats.org/package/2006/relationships/metadata/core-properties" Target="/docProps/core.xml" /><Relationship Id="customR591566F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pro úpravu a přepravu lidských pozůstatků (kód: 69-012-H)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pro úpravu a přepravu lidských pozůstatků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Provedení převozu lidských pozůstatků a ostatků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Obstarání úkonů při smutečních obřadech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Přechodné ukládání lidských pozůstatků do doby pohřbení.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Omývání, uzavření tělních otvorů, holení, kosmetická úprava, oblékání a další úpravy lidských pozůstatků do rakví při přípravě smutečních obřadů nebo ve spolupráci s pozůstalými</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Aplikování základních zásad pohřbívání v poradenství pro pozůstalé</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Úklid, čištění a dezinfekce prostorů aut, transportních rakví, márnic a chladících zařízení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7"/>
        <w:framePr w:w="8788" w:h="340" w:hRule="exact" w:wrap="none" w:vAnchor="page" w:hAnchor="margin" w:x="28" w:y="8334"/>
        <w:rPr>
          <w:rStyle w:val="C8"/>
          <w:rtl w:val="0"/>
        </w:rPr>
      </w:pPr>
      <w:r>
        <w:rPr>
          <w:rStyle w:val="C8"/>
          <w:rtl w:val="0"/>
        </w:rPr>
        <w:t>Platnost standardu</w:t>
      </w:r>
    </w:p>
    <w:p>
      <w:pPr>
        <w:pStyle w:val="P20"/>
        <w:framePr w:w="4283" w:h="248" w:hRule="exact" w:wrap="none" w:vAnchor="page" w:hAnchor="margin" w:x="28" w:y="8674"/>
        <w:rPr>
          <w:rStyle w:val="C15"/>
          <w:rtl w:val="0"/>
        </w:rPr>
      </w:pPr>
      <w:r>
        <w:rPr>
          <w:rStyle w:val="C15"/>
          <w:rtl w:val="0"/>
        </w:rPr>
        <w:t>Standard je platný od: 15.08.2012 do: 06.12.2020</w:t>
      </w:r>
    </w:p>
    <w:p>
      <w:pPr>
        <w:pStyle w:val="P21"/>
        <w:framePr w:w="7654" w:h="331" w:hRule="exact" w:wrap="none" w:vAnchor="page" w:hAnchor="margin" w:x="28" w:y="15940"/>
        <w:rPr>
          <w:rStyle w:val="C16"/>
          <w:rtl w:val="0"/>
        </w:rPr>
      </w:pPr>
      <w:r>
        <w:rPr>
          <w:rStyle w:val="C16"/>
          <w:rtl w:val="0"/>
        </w:rPr>
        <w:t>Pracovník pro úpravu a přepravu lidských pozůstatků, 31.7.2026 16:35:08</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Provedení převozu lidských pozůstatků a ostatků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Definovat pietní a ekologické zacházení s lidskými pozůstatky a lidskými ostatky včetně rozlišení těchto pojmů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1055" w:hRule="exact" w:wrap="none" w:vAnchor="page" w:hAnchor="margin" w:x="45" w:y="4134"/>
        <w:rPr>
          <w:rStyle w:val="C3"/>
          <w:rtl w:val="0"/>
        </w:rPr>
      </w:pPr>
    </w:p>
    <w:p>
      <w:pPr>
        <w:pStyle w:val="P17"/>
        <w:framePr w:w="6658" w:h="928" w:hRule="exact" w:wrap="none" w:vAnchor="page" w:hAnchor="margin" w:x="71" w:y="4190"/>
        <w:rPr>
          <w:rStyle w:val="C13"/>
          <w:rtl w:val="0"/>
        </w:rPr>
      </w:pPr>
      <w:r>
        <w:rPr>
          <w:rStyle w:val="C13"/>
          <w:rtl w:val="0"/>
        </w:rPr>
        <w:t>b) Vyjmenovat doklady potřebné k převzetí lidských pozůstatků a lidských ostatků k převozu a řídit se pokyny daných prohlížejícím lékařem nebo pokyny pověřeného orgánu hygienické služby, příp. Státního úřadu pro jadernou bezpečnost</w:t>
      </w:r>
    </w:p>
    <w:p>
      <w:pPr>
        <w:pStyle w:val="P30"/>
        <w:framePr w:w="3921" w:h="1055" w:hRule="exact" w:wrap="none" w:vAnchor="page" w:hAnchor="margin" w:x="6800" w:y="4134"/>
        <w:rPr>
          <w:rStyle w:val="C3"/>
          <w:rtl w:val="0"/>
        </w:rPr>
      </w:pPr>
    </w:p>
    <w:p>
      <w:pPr>
        <w:pStyle w:val="P31"/>
        <w:framePr w:w="3839" w:h="928" w:hRule="exact" w:wrap="none" w:vAnchor="page" w:hAnchor="margin" w:x="6856" w:y="4190"/>
        <w:rPr>
          <w:rStyle w:val="C22"/>
          <w:rtl w:val="0"/>
        </w:rPr>
      </w:pPr>
      <w:r>
        <w:rPr>
          <w:rStyle w:val="C22"/>
          <w:rtl w:val="0"/>
        </w:rPr>
        <w:t>Ústní ověření</w:t>
      </w:r>
    </w:p>
    <w:p>
      <w:pPr>
        <w:pStyle w:val="P12"/>
        <w:framePr w:w="6710" w:h="607" w:hRule="exact" w:wrap="none" w:vAnchor="page" w:hAnchor="margin" w:x="45" w:y="5189"/>
        <w:rPr>
          <w:rStyle w:val="C3"/>
          <w:rtl w:val="0"/>
        </w:rPr>
      </w:pPr>
    </w:p>
    <w:p>
      <w:pPr>
        <w:pStyle w:val="P13"/>
        <w:framePr w:w="6658" w:h="480" w:hRule="exact" w:wrap="none" w:vAnchor="page" w:hAnchor="margin" w:x="71" w:y="5245"/>
        <w:rPr>
          <w:rStyle w:val="C11"/>
          <w:rtl w:val="0"/>
        </w:rPr>
      </w:pPr>
      <w:r>
        <w:rPr>
          <w:rStyle w:val="C11"/>
          <w:rtl w:val="0"/>
        </w:rPr>
        <w:t>c) Uvést, kdo a za jakých podmínek nařizuje a hradí převoz lidských pozůstatků k soudní, vědecké nebo zdravotní pitvě</w:t>
      </w:r>
    </w:p>
    <w:p>
      <w:pPr>
        <w:pStyle w:val="P28"/>
        <w:framePr w:w="3921" w:h="607" w:hRule="exact" w:wrap="none" w:vAnchor="page" w:hAnchor="margin" w:x="6800" w:y="5189"/>
        <w:rPr>
          <w:rStyle w:val="C3"/>
          <w:rtl w:val="0"/>
        </w:rPr>
      </w:pPr>
    </w:p>
    <w:p>
      <w:pPr>
        <w:pStyle w:val="P29"/>
        <w:framePr w:w="3839" w:h="480" w:hRule="exact" w:wrap="none" w:vAnchor="page" w:hAnchor="margin" w:x="6856" w:y="5245"/>
        <w:rPr>
          <w:rStyle w:val="C21"/>
          <w:rtl w:val="0"/>
        </w:rPr>
      </w:pPr>
      <w:r>
        <w:rPr>
          <w:rStyle w:val="C21"/>
          <w:rtl w:val="0"/>
        </w:rPr>
        <w:t>Ústní ověření</w:t>
      </w:r>
    </w:p>
    <w:p>
      <w:pPr>
        <w:pStyle w:val="P16"/>
        <w:framePr w:w="6710" w:h="376" w:hRule="exact" w:wrap="none" w:vAnchor="page" w:hAnchor="margin" w:x="45" w:y="5796"/>
        <w:rPr>
          <w:rStyle w:val="C3"/>
          <w:rtl w:val="0"/>
        </w:rPr>
      </w:pPr>
    </w:p>
    <w:p>
      <w:pPr>
        <w:pStyle w:val="P17"/>
        <w:framePr w:w="6658" w:h="249" w:hRule="exact" w:wrap="none" w:vAnchor="page" w:hAnchor="margin" w:x="71" w:y="5852"/>
        <w:rPr>
          <w:rStyle w:val="C13"/>
          <w:rtl w:val="0"/>
        </w:rPr>
      </w:pPr>
      <w:r>
        <w:rPr>
          <w:rStyle w:val="C13"/>
          <w:rtl w:val="0"/>
        </w:rPr>
        <w:t>d) Určit podmínky, za kterých smí být proveden převoz v transportním vaku</w:t>
      </w:r>
    </w:p>
    <w:p>
      <w:pPr>
        <w:pStyle w:val="P30"/>
        <w:framePr w:w="3921" w:h="376" w:hRule="exact" w:wrap="none" w:vAnchor="page" w:hAnchor="margin" w:x="6800" w:y="5796"/>
        <w:rPr>
          <w:rStyle w:val="C3"/>
          <w:rtl w:val="0"/>
        </w:rPr>
      </w:pPr>
    </w:p>
    <w:p>
      <w:pPr>
        <w:pStyle w:val="P31"/>
        <w:framePr w:w="3839" w:h="249" w:hRule="exact" w:wrap="none" w:vAnchor="page" w:hAnchor="margin" w:x="6856" w:y="5852"/>
        <w:rPr>
          <w:rStyle w:val="C22"/>
          <w:rtl w:val="0"/>
        </w:rPr>
      </w:pPr>
      <w:r>
        <w:rPr>
          <w:rStyle w:val="C22"/>
          <w:rtl w:val="0"/>
        </w:rPr>
        <w:t>Ústní ověření</w:t>
      </w:r>
    </w:p>
    <w:p>
      <w:pPr>
        <w:pStyle w:val="P12"/>
        <w:framePr w:w="6710" w:h="831" w:hRule="exact" w:wrap="none" w:vAnchor="page" w:hAnchor="margin" w:x="45" w:y="6173"/>
        <w:rPr>
          <w:rStyle w:val="C3"/>
          <w:rtl w:val="0"/>
        </w:rPr>
      </w:pPr>
    </w:p>
    <w:p>
      <w:pPr>
        <w:pStyle w:val="P13"/>
        <w:framePr w:w="6658" w:h="704" w:hRule="exact" w:wrap="none" w:vAnchor="page" w:hAnchor="margin" w:x="71" w:y="6229"/>
        <w:rPr>
          <w:rStyle w:val="C11"/>
          <w:rtl w:val="0"/>
        </w:rPr>
      </w:pPr>
      <w:r>
        <w:rPr>
          <w:rStyle w:val="C11"/>
          <w:rtl w:val="0"/>
        </w:rPr>
        <w:t>e) Předvést přípravu, označení a vybavení transportní a konečné rakve včetně sepsání záznamu příjmu objednávky k převozu z místa úmrtí podle zadání</w:t>
      </w:r>
    </w:p>
    <w:p>
      <w:pPr>
        <w:pStyle w:val="P28"/>
        <w:framePr w:w="3921" w:h="831" w:hRule="exact" w:wrap="none" w:vAnchor="page" w:hAnchor="margin" w:x="6800" w:y="6173"/>
        <w:rPr>
          <w:rStyle w:val="C3"/>
          <w:rtl w:val="0"/>
        </w:rPr>
      </w:pPr>
    </w:p>
    <w:p>
      <w:pPr>
        <w:pStyle w:val="P29"/>
        <w:framePr w:w="3839" w:h="704" w:hRule="exact" w:wrap="none" w:vAnchor="page" w:hAnchor="margin" w:x="6856" w:y="6229"/>
        <w:rPr>
          <w:rStyle w:val="C21"/>
          <w:rtl w:val="0"/>
        </w:rPr>
      </w:pPr>
      <w:r>
        <w:rPr>
          <w:rStyle w:val="C21"/>
          <w:rtl w:val="0"/>
        </w:rPr>
        <w:t>Praktické předvedení</w:t>
      </w:r>
    </w:p>
    <w:p>
      <w:pPr>
        <w:pStyle w:val="P16"/>
        <w:framePr w:w="6710" w:h="1055" w:hRule="exact" w:wrap="none" w:vAnchor="page" w:hAnchor="margin" w:x="45" w:y="7004"/>
        <w:rPr>
          <w:rStyle w:val="C3"/>
          <w:rtl w:val="0"/>
        </w:rPr>
      </w:pPr>
    </w:p>
    <w:p>
      <w:pPr>
        <w:pStyle w:val="P17"/>
        <w:framePr w:w="6658" w:h="928" w:hRule="exact" w:wrap="none" w:vAnchor="page" w:hAnchor="margin" w:x="71" w:y="7060"/>
        <w:rPr>
          <w:rStyle w:val="C13"/>
          <w:rtl w:val="0"/>
        </w:rPr>
      </w:pPr>
      <w:r>
        <w:rPr>
          <w:rStyle w:val="C13"/>
          <w:rtl w:val="0"/>
        </w:rPr>
        <w:t>f) Vyhotovit záznam do jízdního výkazu s uvedením času převozu, trasy převozu (počátek a konec), počet ujetých kilometrů, případně jiné údaje (oblékání, čekání a jiné) o skutečnostech, které významně ovlivňují provedení služby</w:t>
      </w:r>
    </w:p>
    <w:p>
      <w:pPr>
        <w:pStyle w:val="P30"/>
        <w:framePr w:w="3921" w:h="1055" w:hRule="exact" w:wrap="none" w:vAnchor="page" w:hAnchor="margin" w:x="6800" w:y="7004"/>
        <w:rPr>
          <w:rStyle w:val="C3"/>
          <w:rtl w:val="0"/>
        </w:rPr>
      </w:pPr>
    </w:p>
    <w:p>
      <w:pPr>
        <w:pStyle w:val="P31"/>
        <w:framePr w:w="3839" w:h="928" w:hRule="exact" w:wrap="none" w:vAnchor="page" w:hAnchor="margin" w:x="6856" w:y="7060"/>
        <w:rPr>
          <w:rStyle w:val="C22"/>
          <w:rtl w:val="0"/>
        </w:rPr>
      </w:pPr>
      <w:r>
        <w:rPr>
          <w:rStyle w:val="C22"/>
          <w:rtl w:val="0"/>
        </w:rPr>
        <w:t>Praktické předvedení</w:t>
      </w:r>
    </w:p>
    <w:p>
      <w:pPr>
        <w:pStyle w:val="P12"/>
        <w:framePr w:w="6710" w:h="831" w:hRule="exact" w:wrap="none" w:vAnchor="page" w:hAnchor="margin" w:x="45" w:y="8059"/>
        <w:rPr>
          <w:rStyle w:val="C3"/>
          <w:rtl w:val="0"/>
        </w:rPr>
      </w:pPr>
    </w:p>
    <w:p>
      <w:pPr>
        <w:pStyle w:val="P13"/>
        <w:framePr w:w="6658" w:h="704" w:hRule="exact" w:wrap="none" w:vAnchor="page" w:hAnchor="margin" w:x="71" w:y="8115"/>
        <w:rPr>
          <w:rStyle w:val="C11"/>
          <w:rtl w:val="0"/>
        </w:rPr>
      </w:pPr>
      <w:r>
        <w:rPr>
          <w:rStyle w:val="C11"/>
          <w:rtl w:val="0"/>
        </w:rPr>
        <w:t>g) Předvést přípravu lidských pozůstatků k uložení do transportní rakve včetně jejich označení jménem tak, aby byla možnost kdykoliv ověřit totožnost (např. zajistit páskou z PVC na kotník nebo zápěstí)</w:t>
      </w:r>
    </w:p>
    <w:p>
      <w:pPr>
        <w:pStyle w:val="P28"/>
        <w:framePr w:w="3921" w:h="831" w:hRule="exact" w:wrap="none" w:vAnchor="page" w:hAnchor="margin" w:x="6800" w:y="8059"/>
        <w:rPr>
          <w:rStyle w:val="C3"/>
          <w:rtl w:val="0"/>
        </w:rPr>
      </w:pPr>
    </w:p>
    <w:p>
      <w:pPr>
        <w:pStyle w:val="P29"/>
        <w:framePr w:w="3839" w:h="704" w:hRule="exact" w:wrap="none" w:vAnchor="page" w:hAnchor="margin" w:x="6856" w:y="8115"/>
        <w:rPr>
          <w:rStyle w:val="C21"/>
          <w:rtl w:val="0"/>
        </w:rPr>
      </w:pPr>
      <w:r>
        <w:rPr>
          <w:rStyle w:val="C21"/>
          <w:rtl w:val="0"/>
        </w:rPr>
        <w:t>Praktické předvedení</w:t>
      </w:r>
    </w:p>
    <w:p>
      <w:pPr>
        <w:pStyle w:val="P16"/>
        <w:framePr w:w="6710" w:h="607" w:hRule="exact" w:wrap="none" w:vAnchor="page" w:hAnchor="margin" w:x="45" w:y="8890"/>
        <w:rPr>
          <w:rStyle w:val="C3"/>
          <w:rtl w:val="0"/>
        </w:rPr>
      </w:pPr>
    </w:p>
    <w:p>
      <w:pPr>
        <w:pStyle w:val="P17"/>
        <w:framePr w:w="6658" w:h="480" w:hRule="exact" w:wrap="none" w:vAnchor="page" w:hAnchor="margin" w:x="71" w:y="8946"/>
        <w:rPr>
          <w:rStyle w:val="C13"/>
          <w:rtl w:val="0"/>
        </w:rPr>
      </w:pPr>
      <w:r>
        <w:rPr>
          <w:rStyle w:val="C13"/>
          <w:rtl w:val="0"/>
        </w:rPr>
        <w:t>h) Předvést manipulaci s lidskými pozůstatky při ukládání na nosítka, do transportního vaku a do transportní rakve (řidič a závozník)</w:t>
      </w:r>
    </w:p>
    <w:p>
      <w:pPr>
        <w:pStyle w:val="P30"/>
        <w:framePr w:w="3921" w:h="607" w:hRule="exact" w:wrap="none" w:vAnchor="page" w:hAnchor="margin" w:x="6800" w:y="8890"/>
        <w:rPr>
          <w:rStyle w:val="C3"/>
          <w:rtl w:val="0"/>
        </w:rPr>
      </w:pPr>
    </w:p>
    <w:p>
      <w:pPr>
        <w:pStyle w:val="P31"/>
        <w:framePr w:w="3839" w:h="480" w:hRule="exact" w:wrap="none" w:vAnchor="page" w:hAnchor="margin" w:x="6856" w:y="8946"/>
        <w:rPr>
          <w:rStyle w:val="C22"/>
          <w:rtl w:val="0"/>
        </w:rPr>
      </w:pPr>
      <w:r>
        <w:rPr>
          <w:rStyle w:val="C22"/>
          <w:rtl w:val="0"/>
        </w:rPr>
        <w:t>Praktické předvedení</w:t>
      </w:r>
    </w:p>
    <w:p>
      <w:pPr>
        <w:pStyle w:val="P12"/>
        <w:framePr w:w="6710" w:h="607" w:hRule="exact" w:wrap="none" w:vAnchor="page" w:hAnchor="margin" w:x="45" w:y="9497"/>
        <w:rPr>
          <w:rStyle w:val="C3"/>
          <w:rtl w:val="0"/>
        </w:rPr>
      </w:pPr>
    </w:p>
    <w:p>
      <w:pPr>
        <w:pStyle w:val="P13"/>
        <w:framePr w:w="6658" w:h="480" w:hRule="exact" w:wrap="none" w:vAnchor="page" w:hAnchor="margin" w:x="71" w:y="9553"/>
        <w:rPr>
          <w:rStyle w:val="C11"/>
          <w:rtl w:val="0"/>
        </w:rPr>
      </w:pPr>
      <w:r>
        <w:rPr>
          <w:rStyle w:val="C11"/>
          <w:rtl w:val="0"/>
        </w:rPr>
        <w:t>i) Předvést ukládání rakve s lidskými pozůstatky a vaku s lidskými pozůstatky do pohřebního vozu (řidič a závozník)</w:t>
      </w:r>
    </w:p>
    <w:p>
      <w:pPr>
        <w:pStyle w:val="P28"/>
        <w:framePr w:w="3921" w:h="607" w:hRule="exact" w:wrap="none" w:vAnchor="page" w:hAnchor="margin" w:x="6800" w:y="9497"/>
        <w:rPr>
          <w:rStyle w:val="C3"/>
          <w:rtl w:val="0"/>
        </w:rPr>
      </w:pPr>
    </w:p>
    <w:p>
      <w:pPr>
        <w:pStyle w:val="P29"/>
        <w:framePr w:w="3839" w:h="480" w:hRule="exact" w:wrap="none" w:vAnchor="page" w:hAnchor="margin" w:x="6856" w:y="9553"/>
        <w:rPr>
          <w:rStyle w:val="C21"/>
          <w:rtl w:val="0"/>
        </w:rPr>
      </w:pPr>
      <w:r>
        <w:rPr>
          <w:rStyle w:val="C21"/>
          <w:rtl w:val="0"/>
        </w:rPr>
        <w:t>Praktické předvedení</w:t>
      </w:r>
    </w:p>
    <w:p>
      <w:pPr>
        <w:pStyle w:val="P16"/>
        <w:framePr w:w="6710" w:h="607" w:hRule="exact" w:wrap="none" w:vAnchor="page" w:hAnchor="margin" w:x="45" w:y="10104"/>
        <w:rPr>
          <w:rStyle w:val="C3"/>
          <w:rtl w:val="0"/>
        </w:rPr>
      </w:pPr>
    </w:p>
    <w:p>
      <w:pPr>
        <w:pStyle w:val="P17"/>
        <w:framePr w:w="6658" w:h="480" w:hRule="exact" w:wrap="none" w:vAnchor="page" w:hAnchor="margin" w:x="71" w:y="10160"/>
        <w:rPr>
          <w:rStyle w:val="C13"/>
          <w:rtl w:val="0"/>
        </w:rPr>
      </w:pPr>
      <w:r>
        <w:rPr>
          <w:rStyle w:val="C13"/>
          <w:rtl w:val="0"/>
        </w:rPr>
        <w:t>j) Popsat zákonem stanovené vybavení pohřebního vozu nebo pohřební přestavby vozu</w:t>
      </w:r>
    </w:p>
    <w:p>
      <w:pPr>
        <w:pStyle w:val="P30"/>
        <w:framePr w:w="3921" w:h="607" w:hRule="exact" w:wrap="none" w:vAnchor="page" w:hAnchor="margin" w:x="6800" w:y="10104"/>
        <w:rPr>
          <w:rStyle w:val="C3"/>
          <w:rtl w:val="0"/>
        </w:rPr>
      </w:pPr>
    </w:p>
    <w:p>
      <w:pPr>
        <w:pStyle w:val="P31"/>
        <w:framePr w:w="3839" w:h="480" w:hRule="exact" w:wrap="none" w:vAnchor="page" w:hAnchor="margin" w:x="6856" w:y="10160"/>
        <w:rPr>
          <w:rStyle w:val="C22"/>
          <w:rtl w:val="0"/>
        </w:rPr>
      </w:pPr>
      <w:r>
        <w:rPr>
          <w:rStyle w:val="C22"/>
          <w:rtl w:val="0"/>
        </w:rPr>
        <w:t>Ústní ověření</w:t>
      </w:r>
    </w:p>
    <w:p>
      <w:pPr>
        <w:pStyle w:val="P12"/>
        <w:framePr w:w="6710" w:h="607" w:hRule="exact" w:wrap="none" w:vAnchor="page" w:hAnchor="margin" w:x="45" w:y="10711"/>
        <w:rPr>
          <w:rStyle w:val="C3"/>
          <w:rtl w:val="0"/>
        </w:rPr>
      </w:pPr>
    </w:p>
    <w:p>
      <w:pPr>
        <w:pStyle w:val="P13"/>
        <w:framePr w:w="6658" w:h="480" w:hRule="exact" w:wrap="none" w:vAnchor="page" w:hAnchor="margin" w:x="71" w:y="10767"/>
        <w:rPr>
          <w:rStyle w:val="C11"/>
          <w:rtl w:val="0"/>
        </w:rPr>
      </w:pPr>
      <w:r>
        <w:rPr>
          <w:rStyle w:val="C11"/>
          <w:rtl w:val="0"/>
        </w:rPr>
        <w:t>k) Uvést zásady a lhůty pro převoz lidských pozůstatků po pracovní době (v pohotovostním režimu)</w:t>
      </w:r>
    </w:p>
    <w:p>
      <w:pPr>
        <w:pStyle w:val="P28"/>
        <w:framePr w:w="3921" w:h="607" w:hRule="exact" w:wrap="none" w:vAnchor="page" w:hAnchor="margin" w:x="6800" w:y="10711"/>
        <w:rPr>
          <w:rStyle w:val="C3"/>
          <w:rtl w:val="0"/>
        </w:rPr>
      </w:pPr>
    </w:p>
    <w:p>
      <w:pPr>
        <w:pStyle w:val="P29"/>
        <w:framePr w:w="3839" w:h="480" w:hRule="exact" w:wrap="none" w:vAnchor="page" w:hAnchor="margin" w:x="6856" w:y="10767"/>
        <w:rPr>
          <w:rStyle w:val="C21"/>
          <w:rtl w:val="0"/>
        </w:rPr>
      </w:pPr>
      <w:r>
        <w:rPr>
          <w:rStyle w:val="C21"/>
          <w:rtl w:val="0"/>
        </w:rPr>
        <w:t>Ústní ověření</w:t>
      </w:r>
    </w:p>
    <w:p>
      <w:pPr>
        <w:pStyle w:val="P16"/>
        <w:framePr w:w="6710" w:h="1055" w:hRule="exact" w:wrap="none" w:vAnchor="page" w:hAnchor="margin" w:x="45" w:y="11317"/>
        <w:rPr>
          <w:rStyle w:val="C3"/>
          <w:rtl w:val="0"/>
        </w:rPr>
      </w:pPr>
    </w:p>
    <w:p>
      <w:pPr>
        <w:pStyle w:val="P17"/>
        <w:framePr w:w="6658" w:h="928" w:hRule="exact" w:wrap="none" w:vAnchor="page" w:hAnchor="margin" w:x="71" w:y="11373"/>
        <w:rPr>
          <w:rStyle w:val="C13"/>
          <w:rtl w:val="0"/>
        </w:rPr>
      </w:pPr>
      <w:r>
        <w:rPr>
          <w:rStyle w:val="C13"/>
          <w:rtl w:val="0"/>
        </w:rPr>
        <w:t>l) Vysvětlit hlavní kritické body (hygienické, bezpečnostní i pietní) při manipulaci s lidskými pozůstatky nalezenými mimo zdravotnické zařízení, v obydlích, na veřejných prostranstvích, při dopravní nehodě nebo ve volné přírodě</w:t>
      </w:r>
    </w:p>
    <w:p>
      <w:pPr>
        <w:pStyle w:val="P30"/>
        <w:framePr w:w="3921" w:h="1055" w:hRule="exact" w:wrap="none" w:vAnchor="page" w:hAnchor="margin" w:x="6800" w:y="11317"/>
        <w:rPr>
          <w:rStyle w:val="C3"/>
          <w:rtl w:val="0"/>
        </w:rPr>
      </w:pPr>
    </w:p>
    <w:p>
      <w:pPr>
        <w:pStyle w:val="P31"/>
        <w:framePr w:w="3839" w:h="928" w:hRule="exact" w:wrap="none" w:vAnchor="page" w:hAnchor="margin" w:x="6856" w:y="11373"/>
        <w:rPr>
          <w:rStyle w:val="C22"/>
          <w:rtl w:val="0"/>
        </w:rPr>
      </w:pPr>
      <w:r>
        <w:rPr>
          <w:rStyle w:val="C22"/>
          <w:rtl w:val="0"/>
        </w:rPr>
        <w:t>Ústní ověření</w:t>
      </w:r>
    </w:p>
    <w:p>
      <w:pPr>
        <w:pStyle w:val="P12"/>
        <w:framePr w:w="6710" w:h="831" w:hRule="exact" w:wrap="none" w:vAnchor="page" w:hAnchor="margin" w:x="45" w:y="12373"/>
        <w:rPr>
          <w:rStyle w:val="C3"/>
          <w:rtl w:val="0"/>
        </w:rPr>
      </w:pPr>
    </w:p>
    <w:p>
      <w:pPr>
        <w:pStyle w:val="P13"/>
        <w:framePr w:w="6658" w:h="704" w:hRule="exact" w:wrap="none" w:vAnchor="page" w:hAnchor="margin" w:x="71" w:y="12429"/>
        <w:rPr>
          <w:rStyle w:val="C11"/>
          <w:rtl w:val="0"/>
        </w:rPr>
      </w:pPr>
      <w:r>
        <w:rPr>
          <w:rStyle w:val="C11"/>
          <w:rtl w:val="0"/>
        </w:rPr>
        <w:t>m) Popsat postup přípravy převozu lidských pozůstatků za hranice ČR a vybavení transportní rakve podle Berlínské a Štrasburské mezinárodní smlouvy</w:t>
      </w:r>
    </w:p>
    <w:p>
      <w:pPr>
        <w:pStyle w:val="P28"/>
        <w:framePr w:w="3921" w:h="831" w:hRule="exact" w:wrap="none" w:vAnchor="page" w:hAnchor="margin" w:x="6800" w:y="12373"/>
        <w:rPr>
          <w:rStyle w:val="C3"/>
          <w:rtl w:val="0"/>
        </w:rPr>
      </w:pPr>
    </w:p>
    <w:p>
      <w:pPr>
        <w:pStyle w:val="P29"/>
        <w:framePr w:w="3839" w:h="704" w:hRule="exact" w:wrap="none" w:vAnchor="page" w:hAnchor="margin" w:x="6856" w:y="12429"/>
        <w:rPr>
          <w:rStyle w:val="C21"/>
          <w:rtl w:val="0"/>
        </w:rPr>
      </w:pPr>
      <w:r>
        <w:rPr>
          <w:rStyle w:val="C21"/>
          <w:rtl w:val="0"/>
        </w:rPr>
        <w:t>Ústní ověření</w:t>
      </w:r>
    </w:p>
    <w:p>
      <w:pPr>
        <w:pStyle w:val="P16"/>
        <w:framePr w:w="6710" w:h="607" w:hRule="exact" w:wrap="none" w:vAnchor="page" w:hAnchor="margin" w:x="45" w:y="13204"/>
        <w:rPr>
          <w:rStyle w:val="C3"/>
          <w:rtl w:val="0"/>
        </w:rPr>
      </w:pPr>
    </w:p>
    <w:p>
      <w:pPr>
        <w:pStyle w:val="P17"/>
        <w:framePr w:w="6658" w:h="480" w:hRule="exact" w:wrap="none" w:vAnchor="page" w:hAnchor="margin" w:x="71" w:y="13260"/>
        <w:rPr>
          <w:rStyle w:val="C13"/>
          <w:rtl w:val="0"/>
        </w:rPr>
      </w:pPr>
      <w:r>
        <w:rPr>
          <w:rStyle w:val="C13"/>
          <w:rtl w:val="0"/>
        </w:rPr>
        <w:t>n) Vyjmenovat doklady nutné k zajištění mezinárodního převozu lidských pozůstatků nebo ostatků</w:t>
      </w:r>
    </w:p>
    <w:p>
      <w:pPr>
        <w:pStyle w:val="P30"/>
        <w:framePr w:w="3921" w:h="607" w:hRule="exact" w:wrap="none" w:vAnchor="page" w:hAnchor="margin" w:x="6800" w:y="13204"/>
        <w:rPr>
          <w:rStyle w:val="C3"/>
          <w:rtl w:val="0"/>
        </w:rPr>
      </w:pPr>
    </w:p>
    <w:p>
      <w:pPr>
        <w:pStyle w:val="P31"/>
        <w:framePr w:w="3839" w:h="480" w:hRule="exact" w:wrap="none" w:vAnchor="page" w:hAnchor="margin" w:x="6856" w:y="13260"/>
        <w:rPr>
          <w:rStyle w:val="C22"/>
          <w:rtl w:val="0"/>
        </w:rPr>
      </w:pPr>
      <w:r>
        <w:rPr>
          <w:rStyle w:val="C22"/>
          <w:rtl w:val="0"/>
        </w:rPr>
        <w:t>Ústní ověření</w:t>
      </w:r>
    </w:p>
    <w:p>
      <w:pPr>
        <w:pStyle w:val="P32"/>
        <w:framePr w:w="10710" w:h="248" w:hRule="exact" w:wrap="none" w:vAnchor="page" w:hAnchor="margin" w:x="28" w:y="139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 úpravu a přepravu lidských pozůstatků, 31.7.2026 16:35:08</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Obstarání úkonů při smutečních obřadech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Vybrat vhodný společenský oděv a obuv, zvážit použití pokrývky hlavy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nezbytné úkony a činnosti při přípravě a v průběhu smutečního rozloučení v kostele nebo v obřadní síni, při pohřbu do země nebo hrobky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Určit podmínky pro vystavení těla zemřelého v otevřené rakvi a popsat činnosti při přípravě a v průběhu takové výstavy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831" w:hRule="exact" w:wrap="none" w:vAnchor="page" w:hAnchor="margin" w:x="45" w:y="4560"/>
        <w:rPr>
          <w:rStyle w:val="C3"/>
          <w:rtl w:val="0"/>
        </w:rPr>
      </w:pPr>
    </w:p>
    <w:p>
      <w:pPr>
        <w:pStyle w:val="P17"/>
        <w:framePr w:w="6658" w:h="704" w:hRule="exact" w:wrap="none" w:vAnchor="page" w:hAnchor="margin" w:x="71" w:y="4616"/>
        <w:rPr>
          <w:rStyle w:val="C13"/>
          <w:rtl w:val="0"/>
        </w:rPr>
      </w:pPr>
      <w:r>
        <w:rPr>
          <w:rStyle w:val="C13"/>
          <w:rtl w:val="0"/>
        </w:rPr>
        <w:t>d) Určit, jak umístit v obřadní síni rakev na katafalk, kam rozmístit donesené květinové dary (věnce, kytice se stuhami, podle kterých je možné určit dárce) a kam ukládat dary nejbližších pozůstalých</w:t>
      </w:r>
    </w:p>
    <w:p>
      <w:pPr>
        <w:pStyle w:val="P30"/>
        <w:framePr w:w="3921" w:h="831" w:hRule="exact" w:wrap="none" w:vAnchor="page" w:hAnchor="margin" w:x="6800" w:y="4560"/>
        <w:rPr>
          <w:rStyle w:val="C3"/>
          <w:rtl w:val="0"/>
        </w:rPr>
      </w:pPr>
    </w:p>
    <w:p>
      <w:pPr>
        <w:pStyle w:val="P31"/>
        <w:framePr w:w="3839" w:h="704" w:hRule="exact" w:wrap="none" w:vAnchor="page" w:hAnchor="margin" w:x="6856" w:y="4616"/>
        <w:rPr>
          <w:rStyle w:val="C22"/>
          <w:rtl w:val="0"/>
        </w:rPr>
      </w:pPr>
      <w:r>
        <w:rPr>
          <w:rStyle w:val="C22"/>
          <w:rtl w:val="0"/>
        </w:rPr>
        <w:t>Praktické předvedení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Stanovit, kdy zpravidla končí smuteční obřad v občanské obřadní síni, v kostele nebo na veřejném pohřebišti</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Ústní ověření</w:t>
      </w:r>
    </w:p>
    <w:p>
      <w:pPr>
        <w:pStyle w:val="P16"/>
        <w:framePr w:w="6710" w:h="831" w:hRule="exact" w:wrap="none" w:vAnchor="page" w:hAnchor="margin" w:x="45" w:y="5998"/>
        <w:rPr>
          <w:rStyle w:val="C3"/>
          <w:rtl w:val="0"/>
        </w:rPr>
      </w:pPr>
    </w:p>
    <w:p>
      <w:pPr>
        <w:pStyle w:val="P17"/>
        <w:framePr w:w="6658" w:h="704" w:hRule="exact" w:wrap="none" w:vAnchor="page" w:hAnchor="margin" w:x="71" w:y="6054"/>
        <w:rPr>
          <w:rStyle w:val="C13"/>
          <w:rtl w:val="0"/>
        </w:rPr>
      </w:pPr>
      <w:r>
        <w:rPr>
          <w:rStyle w:val="C13"/>
          <w:rtl w:val="0"/>
        </w:rPr>
        <w:t>f) Po ukončení obřadu včetně spuštění rakve provést zpětný zásyp hrobu, demontáž použitého bednění, uložení květinových darů na rov hrobu a následný úklid, případně umytí vlastního nebo i sousedních hrobů</w:t>
      </w:r>
    </w:p>
    <w:p>
      <w:pPr>
        <w:pStyle w:val="P30"/>
        <w:framePr w:w="3921" w:h="831" w:hRule="exact" w:wrap="none" w:vAnchor="page" w:hAnchor="margin" w:x="6800" w:y="5998"/>
        <w:rPr>
          <w:rStyle w:val="C3"/>
          <w:rtl w:val="0"/>
        </w:rPr>
      </w:pPr>
    </w:p>
    <w:p>
      <w:pPr>
        <w:pStyle w:val="P31"/>
        <w:framePr w:w="3839" w:h="704" w:hRule="exact" w:wrap="none" w:vAnchor="page" w:hAnchor="margin" w:x="6856" w:y="6054"/>
        <w:rPr>
          <w:rStyle w:val="C22"/>
          <w:rtl w:val="0"/>
        </w:rPr>
      </w:pPr>
      <w:r>
        <w:rPr>
          <w:rStyle w:val="C22"/>
          <w:rtl w:val="0"/>
        </w:rPr>
        <w:t>Praktické předvedení</w:t>
      </w:r>
    </w:p>
    <w:p>
      <w:pPr>
        <w:pStyle w:val="P12"/>
        <w:framePr w:w="6710" w:h="607" w:hRule="exact" w:wrap="none" w:vAnchor="page" w:hAnchor="margin" w:x="45" w:y="6829"/>
        <w:rPr>
          <w:rStyle w:val="C3"/>
          <w:rtl w:val="0"/>
        </w:rPr>
      </w:pPr>
    </w:p>
    <w:p>
      <w:pPr>
        <w:pStyle w:val="P13"/>
        <w:framePr w:w="6658" w:h="480" w:hRule="exact" w:wrap="none" w:vAnchor="page" w:hAnchor="margin" w:x="71" w:y="6885"/>
        <w:rPr>
          <w:rStyle w:val="C11"/>
          <w:rtl w:val="0"/>
        </w:rPr>
      </w:pPr>
      <w:r>
        <w:rPr>
          <w:rStyle w:val="C11"/>
          <w:rtl w:val="0"/>
        </w:rPr>
        <w:t>g) Popsat postup při pohřbení zpopelněním (převzetí urny se zpopelněnými ostatky z krematoria a předání objednavateli)</w:t>
      </w:r>
    </w:p>
    <w:p>
      <w:pPr>
        <w:pStyle w:val="P28"/>
        <w:framePr w:w="3921" w:h="607" w:hRule="exact" w:wrap="none" w:vAnchor="page" w:hAnchor="margin" w:x="6800" w:y="6829"/>
        <w:rPr>
          <w:rStyle w:val="C3"/>
          <w:rtl w:val="0"/>
        </w:rPr>
      </w:pPr>
    </w:p>
    <w:p>
      <w:pPr>
        <w:pStyle w:val="P29"/>
        <w:framePr w:w="3839" w:h="480" w:hRule="exact" w:wrap="none" w:vAnchor="page" w:hAnchor="margin" w:x="6856" w:y="6885"/>
        <w:rPr>
          <w:rStyle w:val="C21"/>
          <w:rtl w:val="0"/>
        </w:rPr>
      </w:pPr>
      <w:r>
        <w:rPr>
          <w:rStyle w:val="C21"/>
          <w:rtl w:val="0"/>
        </w:rPr>
        <w:t>Ústní ověření</w:t>
      </w:r>
    </w:p>
    <w:p>
      <w:pPr>
        <w:pStyle w:val="P16"/>
        <w:framePr w:w="6710" w:h="607" w:hRule="exact" w:wrap="none" w:vAnchor="page" w:hAnchor="margin" w:x="45" w:y="7435"/>
        <w:rPr>
          <w:rStyle w:val="C3"/>
          <w:rtl w:val="0"/>
        </w:rPr>
      </w:pPr>
    </w:p>
    <w:p>
      <w:pPr>
        <w:pStyle w:val="P17"/>
        <w:framePr w:w="6658" w:h="480" w:hRule="exact" w:wrap="none" w:vAnchor="page" w:hAnchor="margin" w:x="71" w:y="7491"/>
        <w:rPr>
          <w:rStyle w:val="C13"/>
          <w:rtl w:val="0"/>
        </w:rPr>
      </w:pPr>
      <w:r>
        <w:rPr>
          <w:rStyle w:val="C13"/>
          <w:rtl w:val="0"/>
        </w:rPr>
        <w:t>h) Předvést smísení zpopelněných lidských ostatků se zemí do anonymního společného hrobu včetně zápisu s podpisem odpovědné a provádějící osoby</w:t>
      </w:r>
    </w:p>
    <w:p>
      <w:pPr>
        <w:pStyle w:val="P30"/>
        <w:framePr w:w="3921" w:h="607" w:hRule="exact" w:wrap="none" w:vAnchor="page" w:hAnchor="margin" w:x="6800" w:y="7435"/>
        <w:rPr>
          <w:rStyle w:val="C3"/>
          <w:rtl w:val="0"/>
        </w:rPr>
      </w:pPr>
    </w:p>
    <w:p>
      <w:pPr>
        <w:pStyle w:val="P31"/>
        <w:framePr w:w="3839" w:h="480" w:hRule="exact" w:wrap="none" w:vAnchor="page" w:hAnchor="margin" w:x="6856" w:y="7491"/>
        <w:rPr>
          <w:rStyle w:val="C22"/>
          <w:rtl w:val="0"/>
        </w:rPr>
      </w:pPr>
      <w:r>
        <w:rPr>
          <w:rStyle w:val="C22"/>
          <w:rtl w:val="0"/>
        </w:rPr>
        <w:t>Praktické předvedení</w:t>
      </w:r>
    </w:p>
    <w:p>
      <w:pPr>
        <w:pStyle w:val="P32"/>
        <w:framePr w:w="10710" w:h="248" w:hRule="exact" w:wrap="none" w:vAnchor="page" w:hAnchor="margin" w:x="28" w:y="8156"/>
        <w:rPr>
          <w:rStyle w:val="C23"/>
          <w:rtl w:val="0"/>
        </w:rPr>
      </w:pPr>
      <w:r>
        <w:rPr>
          <w:rStyle w:val="C23"/>
          <w:rtl w:val="0"/>
        </w:rPr>
        <w:t>Je třeba splnit všechna kritéria.</w:t>
      </w:r>
    </w:p>
    <w:p>
      <w:pPr>
        <w:pStyle w:val="P23"/>
        <w:framePr w:w="10710" w:h="340" w:hRule="exact" w:wrap="none" w:vAnchor="page" w:hAnchor="margin" w:x="28" w:y="8591"/>
        <w:rPr>
          <w:rStyle w:val="C18"/>
          <w:rtl w:val="0"/>
        </w:rPr>
      </w:pPr>
      <w:r>
        <w:rPr>
          <w:rStyle w:val="C18"/>
          <w:rtl w:val="0"/>
        </w:rPr>
        <w:t>Přechodné ukládání lidských pozůstatků do doby pohřbení.</w:t>
      </w:r>
    </w:p>
    <w:p>
      <w:pPr>
        <w:pStyle w:val="P24"/>
        <w:framePr w:w="6713" w:h="376" w:hRule="exact" w:wrap="none" w:vAnchor="page" w:hAnchor="margin" w:x="45" w:y="9031"/>
        <w:rPr>
          <w:rStyle w:val="C3"/>
          <w:rtl w:val="0"/>
        </w:rPr>
      </w:pPr>
    </w:p>
    <w:p>
      <w:pPr>
        <w:pStyle w:val="P25"/>
        <w:framePr w:w="6661" w:h="249" w:hRule="exact" w:wrap="none" w:vAnchor="page" w:hAnchor="margin" w:x="71" w:y="9102"/>
        <w:rPr>
          <w:rStyle w:val="C19"/>
          <w:rtl w:val="0"/>
        </w:rPr>
      </w:pPr>
      <w:r>
        <w:rPr>
          <w:rStyle w:val="C19"/>
          <w:rtl w:val="0"/>
        </w:rPr>
        <w:t>Kritéria hodnocení</w:t>
      </w:r>
    </w:p>
    <w:p>
      <w:pPr>
        <w:pStyle w:val="P26"/>
        <w:framePr w:w="3918" w:h="376" w:hRule="exact" w:wrap="none" w:vAnchor="page" w:hAnchor="margin" w:x="6803" w:y="9031"/>
        <w:rPr>
          <w:rStyle w:val="C3"/>
          <w:rtl w:val="0"/>
        </w:rPr>
      </w:pPr>
    </w:p>
    <w:p>
      <w:pPr>
        <w:pStyle w:val="P27"/>
        <w:framePr w:w="3836" w:h="249" w:hRule="exact" w:wrap="none" w:vAnchor="page" w:hAnchor="margin" w:x="6859" w:y="9102"/>
        <w:rPr>
          <w:rStyle w:val="C20"/>
          <w:rtl w:val="0"/>
        </w:rPr>
      </w:pPr>
      <w:r>
        <w:rPr>
          <w:rStyle w:val="C20"/>
          <w:rtl w:val="0"/>
        </w:rPr>
        <w:t>Způsoby ověření</w:t>
      </w:r>
    </w:p>
    <w:p>
      <w:pPr>
        <w:pStyle w:val="P12"/>
        <w:framePr w:w="6710" w:h="607" w:hRule="exact" w:wrap="none" w:vAnchor="page" w:hAnchor="margin" w:x="45" w:y="9407"/>
        <w:rPr>
          <w:rStyle w:val="C3"/>
          <w:rtl w:val="0"/>
        </w:rPr>
      </w:pPr>
    </w:p>
    <w:p>
      <w:pPr>
        <w:pStyle w:val="P13"/>
        <w:framePr w:w="6658" w:h="480" w:hRule="exact" w:wrap="none" w:vAnchor="page" w:hAnchor="margin" w:x="71" w:y="9463"/>
        <w:rPr>
          <w:rStyle w:val="C11"/>
          <w:rtl w:val="0"/>
        </w:rPr>
      </w:pPr>
      <w:r>
        <w:rPr>
          <w:rStyle w:val="C11"/>
          <w:rtl w:val="0"/>
        </w:rPr>
        <w:t>a) Vyjmenovat zákonem stanovené podmínky pro prostory pro přechodné ukládání lidských pozůstatků</w:t>
      </w:r>
    </w:p>
    <w:p>
      <w:pPr>
        <w:pStyle w:val="P28"/>
        <w:framePr w:w="3921" w:h="607" w:hRule="exact" w:wrap="none" w:vAnchor="page" w:hAnchor="margin" w:x="6800" w:y="9407"/>
        <w:rPr>
          <w:rStyle w:val="C3"/>
          <w:rtl w:val="0"/>
        </w:rPr>
      </w:pPr>
    </w:p>
    <w:p>
      <w:pPr>
        <w:pStyle w:val="P29"/>
        <w:framePr w:w="3839" w:h="480" w:hRule="exact" w:wrap="none" w:vAnchor="page" w:hAnchor="margin" w:x="6856" w:y="9463"/>
        <w:rPr>
          <w:rStyle w:val="C21"/>
          <w:rtl w:val="0"/>
        </w:rPr>
      </w:pPr>
      <w:r>
        <w:rPr>
          <w:rStyle w:val="C21"/>
          <w:rtl w:val="0"/>
        </w:rPr>
        <w:t>Ústní ověření</w:t>
      </w:r>
    </w:p>
    <w:p>
      <w:pPr>
        <w:pStyle w:val="P16"/>
        <w:framePr w:w="6710" w:h="376" w:hRule="exact" w:wrap="none" w:vAnchor="page" w:hAnchor="margin" w:x="45" w:y="10014"/>
        <w:rPr>
          <w:rStyle w:val="C3"/>
          <w:rtl w:val="0"/>
        </w:rPr>
      </w:pPr>
    </w:p>
    <w:p>
      <w:pPr>
        <w:pStyle w:val="P17"/>
        <w:framePr w:w="6658" w:h="249" w:hRule="exact" w:wrap="none" w:vAnchor="page" w:hAnchor="margin" w:x="71" w:y="10070"/>
        <w:rPr>
          <w:rStyle w:val="C13"/>
          <w:rtl w:val="0"/>
        </w:rPr>
      </w:pPr>
      <w:r>
        <w:rPr>
          <w:rStyle w:val="C13"/>
          <w:rtl w:val="0"/>
        </w:rPr>
        <w:t>b) Popsat obvyklá vybavení prostor pro ukládání lidských pozůstatků</w:t>
      </w:r>
    </w:p>
    <w:p>
      <w:pPr>
        <w:pStyle w:val="P30"/>
        <w:framePr w:w="3921" w:h="376" w:hRule="exact" w:wrap="none" w:vAnchor="page" w:hAnchor="margin" w:x="6800" w:y="10014"/>
        <w:rPr>
          <w:rStyle w:val="C3"/>
          <w:rtl w:val="0"/>
        </w:rPr>
      </w:pPr>
    </w:p>
    <w:p>
      <w:pPr>
        <w:pStyle w:val="P31"/>
        <w:framePr w:w="3839" w:h="249" w:hRule="exact" w:wrap="none" w:vAnchor="page" w:hAnchor="margin" w:x="6856" w:y="10070"/>
        <w:rPr>
          <w:rStyle w:val="C22"/>
          <w:rtl w:val="0"/>
        </w:rPr>
      </w:pPr>
      <w:r>
        <w:rPr>
          <w:rStyle w:val="C22"/>
          <w:rtl w:val="0"/>
        </w:rPr>
        <w:t>Ústní ověření</w:t>
      </w:r>
    </w:p>
    <w:p>
      <w:pPr>
        <w:pStyle w:val="P12"/>
        <w:framePr w:w="6710" w:h="607" w:hRule="exact" w:wrap="none" w:vAnchor="page" w:hAnchor="margin" w:x="45" w:y="10390"/>
        <w:rPr>
          <w:rStyle w:val="C3"/>
          <w:rtl w:val="0"/>
        </w:rPr>
      </w:pPr>
    </w:p>
    <w:p>
      <w:pPr>
        <w:pStyle w:val="P13"/>
        <w:framePr w:w="6658" w:h="480" w:hRule="exact" w:wrap="none" w:vAnchor="page" w:hAnchor="margin" w:x="71" w:y="10446"/>
        <w:rPr>
          <w:rStyle w:val="C11"/>
          <w:rtl w:val="0"/>
        </w:rPr>
      </w:pPr>
      <w:r>
        <w:rPr>
          <w:rStyle w:val="C11"/>
          <w:rtl w:val="0"/>
        </w:rPr>
        <w:t>c) Vyjmenovat údaje vedené v evidenci o lidských pozůstatcích přijatých k přechodnému uložení</w:t>
      </w:r>
    </w:p>
    <w:p>
      <w:pPr>
        <w:pStyle w:val="P28"/>
        <w:framePr w:w="3921" w:h="607" w:hRule="exact" w:wrap="none" w:vAnchor="page" w:hAnchor="margin" w:x="6800" w:y="10390"/>
        <w:rPr>
          <w:rStyle w:val="C3"/>
          <w:rtl w:val="0"/>
        </w:rPr>
      </w:pPr>
    </w:p>
    <w:p>
      <w:pPr>
        <w:pStyle w:val="P29"/>
        <w:framePr w:w="3839" w:h="480" w:hRule="exact" w:wrap="none" w:vAnchor="page" w:hAnchor="margin" w:x="6856" w:y="10446"/>
        <w:rPr>
          <w:rStyle w:val="C21"/>
          <w:rtl w:val="0"/>
        </w:rPr>
      </w:pPr>
      <w:r>
        <w:rPr>
          <w:rStyle w:val="C21"/>
          <w:rtl w:val="0"/>
        </w:rPr>
        <w:t>Ústní ověření</w:t>
      </w:r>
    </w:p>
    <w:p>
      <w:pPr>
        <w:pStyle w:val="P32"/>
        <w:framePr w:w="10710" w:h="248" w:hRule="exact" w:wrap="none" w:vAnchor="page" w:hAnchor="margin" w:x="28" w:y="111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 úpravu a přepravu lidských pozůstatků, 31.7.2026 16:35:08</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Omývání, uzavření tělních otvorů, holení, kosmetická úprava, oblékání a další úpravy lidských pozůstatků do rakví při přípravě smutečních obřadů nebo ve spolupráci s pozůstalými</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způsoby úpravy lidských pozůstatků před jejich uložením do konečné rakve</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Vyjmenovat možnosti ošetření lidských pozůstatků zpomalujících posmrtné změny a rozlišit pojmy konzervace a balzamace lidských pozůstatků</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Omýt, uzavřít tělní otvory, oholit, učesat a kosmeticky upravit lidské pozůstatky určené pro výstav v otevřené rakvi</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w:t>
      </w:r>
    </w:p>
    <w:p>
      <w:pPr>
        <w:pStyle w:val="P16"/>
        <w:framePr w:w="6710" w:h="607" w:hRule="exact" w:wrap="none" w:vAnchor="page" w:hAnchor="margin" w:x="45" w:y="5222"/>
        <w:rPr>
          <w:rStyle w:val="C3"/>
          <w:rtl w:val="0"/>
        </w:rPr>
      </w:pPr>
    </w:p>
    <w:p>
      <w:pPr>
        <w:pStyle w:val="P17"/>
        <w:framePr w:w="6658" w:h="480" w:hRule="exact" w:wrap="none" w:vAnchor="page" w:hAnchor="margin" w:x="71" w:y="5278"/>
        <w:rPr>
          <w:rStyle w:val="C13"/>
          <w:rtl w:val="0"/>
        </w:rPr>
      </w:pPr>
      <w:r>
        <w:rPr>
          <w:rStyle w:val="C13"/>
          <w:rtl w:val="0"/>
        </w:rPr>
        <w:t>d) Předvést postup svlékání a oblékání upravených lidských pozůstatků do rubáše nebo do šatů podle zadání</w:t>
      </w:r>
    </w:p>
    <w:p>
      <w:pPr>
        <w:pStyle w:val="P30"/>
        <w:framePr w:w="3921" w:h="607" w:hRule="exact" w:wrap="none" w:vAnchor="page" w:hAnchor="margin" w:x="6800" w:y="5222"/>
        <w:rPr>
          <w:rStyle w:val="C3"/>
          <w:rtl w:val="0"/>
        </w:rPr>
      </w:pPr>
    </w:p>
    <w:p>
      <w:pPr>
        <w:pStyle w:val="P31"/>
        <w:framePr w:w="3839" w:h="480" w:hRule="exact" w:wrap="none" w:vAnchor="page" w:hAnchor="margin" w:x="6856" w:y="5278"/>
        <w:rPr>
          <w:rStyle w:val="C22"/>
          <w:rtl w:val="0"/>
        </w:rPr>
      </w:pPr>
      <w:r>
        <w:rPr>
          <w:rStyle w:val="C22"/>
          <w:rtl w:val="0"/>
        </w:rPr>
        <w:t>Praktické předvedení</w:t>
      </w:r>
    </w:p>
    <w:p>
      <w:pPr>
        <w:pStyle w:val="P12"/>
        <w:framePr w:w="6710" w:h="831" w:hRule="exact" w:wrap="none" w:vAnchor="page" w:hAnchor="margin" w:x="45" w:y="5829"/>
        <w:rPr>
          <w:rStyle w:val="C3"/>
          <w:rtl w:val="0"/>
        </w:rPr>
      </w:pPr>
    </w:p>
    <w:p>
      <w:pPr>
        <w:pStyle w:val="P13"/>
        <w:framePr w:w="6658" w:h="704" w:hRule="exact" w:wrap="none" w:vAnchor="page" w:hAnchor="margin" w:x="71" w:y="5885"/>
        <w:rPr>
          <w:rStyle w:val="C11"/>
          <w:rtl w:val="0"/>
        </w:rPr>
      </w:pPr>
      <w:r>
        <w:rPr>
          <w:rStyle w:val="C11"/>
          <w:rtl w:val="0"/>
        </w:rPr>
        <w:t>e) Určit podmínky, za kterých je možné, vyžádá-li si zákazník službu, uložení zesnulého do konečné rakve již v místě úmrtí (zpravidla v bytě, účast pozůstalých při oblékání a ukládání lidských pozůstatků do rakve)</w:t>
      </w:r>
    </w:p>
    <w:p>
      <w:pPr>
        <w:pStyle w:val="P28"/>
        <w:framePr w:w="3921" w:h="831" w:hRule="exact" w:wrap="none" w:vAnchor="page" w:hAnchor="margin" w:x="6800" w:y="5829"/>
        <w:rPr>
          <w:rStyle w:val="C3"/>
          <w:rtl w:val="0"/>
        </w:rPr>
      </w:pPr>
    </w:p>
    <w:p>
      <w:pPr>
        <w:pStyle w:val="P29"/>
        <w:framePr w:w="3839" w:h="704" w:hRule="exact" w:wrap="none" w:vAnchor="page" w:hAnchor="margin" w:x="6856" w:y="5885"/>
        <w:rPr>
          <w:rStyle w:val="C21"/>
          <w:rtl w:val="0"/>
        </w:rPr>
      </w:pPr>
      <w:r>
        <w:rPr>
          <w:rStyle w:val="C21"/>
          <w:rtl w:val="0"/>
        </w:rPr>
        <w:t>Ústní ověření</w:t>
      </w:r>
    </w:p>
    <w:p>
      <w:pPr>
        <w:pStyle w:val="P32"/>
        <w:framePr w:w="10710" w:h="248" w:hRule="exact" w:wrap="none" w:vAnchor="page" w:hAnchor="margin" w:x="28" w:y="6773"/>
        <w:rPr>
          <w:rStyle w:val="C23"/>
          <w:rtl w:val="0"/>
        </w:rPr>
      </w:pPr>
      <w:r>
        <w:rPr>
          <w:rStyle w:val="C23"/>
          <w:rtl w:val="0"/>
        </w:rPr>
        <w:t>Je třeba splnit všechna kritéria.</w:t>
      </w:r>
    </w:p>
    <w:p>
      <w:pPr>
        <w:pStyle w:val="P23"/>
        <w:framePr w:w="10710" w:h="340" w:hRule="exact" w:wrap="none" w:vAnchor="page" w:hAnchor="margin" w:x="28" w:y="7209"/>
        <w:rPr>
          <w:rStyle w:val="C18"/>
          <w:rtl w:val="0"/>
        </w:rPr>
      </w:pPr>
      <w:r>
        <w:rPr>
          <w:rStyle w:val="C18"/>
          <w:rtl w:val="0"/>
        </w:rPr>
        <w:t>Aplikování základních zásad pohřbívání v poradenství pro pozůstalé</w:t>
      </w:r>
    </w:p>
    <w:p>
      <w:pPr>
        <w:pStyle w:val="P24"/>
        <w:framePr w:w="6713" w:h="376" w:hRule="exact" w:wrap="none" w:vAnchor="page" w:hAnchor="margin" w:x="45" w:y="7648"/>
        <w:rPr>
          <w:rStyle w:val="C3"/>
          <w:rtl w:val="0"/>
        </w:rPr>
      </w:pPr>
    </w:p>
    <w:p>
      <w:pPr>
        <w:pStyle w:val="P25"/>
        <w:framePr w:w="6661" w:h="249" w:hRule="exact" w:wrap="none" w:vAnchor="page" w:hAnchor="margin" w:x="71" w:y="7719"/>
        <w:rPr>
          <w:rStyle w:val="C19"/>
          <w:rtl w:val="0"/>
        </w:rPr>
      </w:pPr>
      <w:r>
        <w:rPr>
          <w:rStyle w:val="C19"/>
          <w:rtl w:val="0"/>
        </w:rPr>
        <w:t>Kritéria hodnocení</w:t>
      </w:r>
    </w:p>
    <w:p>
      <w:pPr>
        <w:pStyle w:val="P26"/>
        <w:framePr w:w="3918" w:h="376" w:hRule="exact" w:wrap="none" w:vAnchor="page" w:hAnchor="margin" w:x="6803" w:y="7648"/>
        <w:rPr>
          <w:rStyle w:val="C3"/>
          <w:rtl w:val="0"/>
        </w:rPr>
      </w:pPr>
    </w:p>
    <w:p>
      <w:pPr>
        <w:pStyle w:val="P27"/>
        <w:framePr w:w="3836" w:h="249" w:hRule="exact" w:wrap="none" w:vAnchor="page" w:hAnchor="margin" w:x="6859" w:y="7719"/>
        <w:rPr>
          <w:rStyle w:val="C20"/>
          <w:rtl w:val="0"/>
        </w:rPr>
      </w:pPr>
      <w:r>
        <w:rPr>
          <w:rStyle w:val="C20"/>
          <w:rtl w:val="0"/>
        </w:rPr>
        <w:t>Způsoby ověření</w:t>
      </w:r>
    </w:p>
    <w:p>
      <w:pPr>
        <w:pStyle w:val="P12"/>
        <w:framePr w:w="6710" w:h="607" w:hRule="exact" w:wrap="none" w:vAnchor="page" w:hAnchor="margin" w:x="45" w:y="8024"/>
        <w:rPr>
          <w:rStyle w:val="C3"/>
          <w:rtl w:val="0"/>
        </w:rPr>
      </w:pPr>
    </w:p>
    <w:p>
      <w:pPr>
        <w:pStyle w:val="P13"/>
        <w:framePr w:w="6658" w:h="480" w:hRule="exact" w:wrap="none" w:vAnchor="page" w:hAnchor="margin" w:x="71" w:y="8080"/>
        <w:rPr>
          <w:rStyle w:val="C11"/>
          <w:rtl w:val="0"/>
        </w:rPr>
      </w:pPr>
      <w:r>
        <w:rPr>
          <w:rStyle w:val="C11"/>
          <w:rtl w:val="0"/>
        </w:rPr>
        <w:t>a) Vysvětlit význam pohřebního rituálu a předložit argumenty pro důstojné rozloučení se zemřelým</w:t>
      </w:r>
    </w:p>
    <w:p>
      <w:pPr>
        <w:pStyle w:val="P28"/>
        <w:framePr w:w="3921" w:h="607" w:hRule="exact" w:wrap="none" w:vAnchor="page" w:hAnchor="margin" w:x="6800" w:y="8024"/>
        <w:rPr>
          <w:rStyle w:val="C3"/>
          <w:rtl w:val="0"/>
        </w:rPr>
      </w:pPr>
    </w:p>
    <w:p>
      <w:pPr>
        <w:pStyle w:val="P29"/>
        <w:framePr w:w="3839" w:h="480" w:hRule="exact" w:wrap="none" w:vAnchor="page" w:hAnchor="margin" w:x="6856" w:y="8080"/>
        <w:rPr>
          <w:rStyle w:val="C21"/>
          <w:rtl w:val="0"/>
        </w:rPr>
      </w:pPr>
      <w:r>
        <w:rPr>
          <w:rStyle w:val="C21"/>
          <w:rtl w:val="0"/>
        </w:rPr>
        <w:t>Ústní ověření</w:t>
      </w:r>
    </w:p>
    <w:p>
      <w:pPr>
        <w:pStyle w:val="P16"/>
        <w:framePr w:w="6710" w:h="1055" w:hRule="exact" w:wrap="none" w:vAnchor="page" w:hAnchor="margin" w:x="45" w:y="8631"/>
        <w:rPr>
          <w:rStyle w:val="C3"/>
          <w:rtl w:val="0"/>
        </w:rPr>
      </w:pPr>
    </w:p>
    <w:p>
      <w:pPr>
        <w:pStyle w:val="P17"/>
        <w:framePr w:w="6658" w:h="928" w:hRule="exact" w:wrap="none" w:vAnchor="page" w:hAnchor="margin" w:x="71" w:y="8687"/>
        <w:rPr>
          <w:rStyle w:val="C13"/>
          <w:rtl w:val="0"/>
        </w:rPr>
      </w:pPr>
      <w:r>
        <w:rPr>
          <w:rStyle w:val="C13"/>
          <w:rtl w:val="0"/>
        </w:rPr>
        <w:t>b) Vysvětlit, co je možné udělat v případě očekávaného úmrtí doma (jak splnit oznamovací povinnost o úmrtí, jak pomoci pozůstalému v posledním kontaktu s tělem zemřelého, kdy je nutné kontaktovat pohřební službu, jak zmírnit chorobný strach z těla zemřelého a z jeho pohřbení zaživa)</w:t>
      </w:r>
    </w:p>
    <w:p>
      <w:pPr>
        <w:pStyle w:val="P30"/>
        <w:framePr w:w="3921" w:h="1055" w:hRule="exact" w:wrap="none" w:vAnchor="page" w:hAnchor="margin" w:x="6800" w:y="8631"/>
        <w:rPr>
          <w:rStyle w:val="C3"/>
          <w:rtl w:val="0"/>
        </w:rPr>
      </w:pPr>
    </w:p>
    <w:p>
      <w:pPr>
        <w:pStyle w:val="P31"/>
        <w:framePr w:w="3839" w:h="928" w:hRule="exact" w:wrap="none" w:vAnchor="page" w:hAnchor="margin" w:x="6856" w:y="8687"/>
        <w:rPr>
          <w:rStyle w:val="C22"/>
          <w:rtl w:val="0"/>
        </w:rPr>
      </w:pPr>
      <w:r>
        <w:rPr>
          <w:rStyle w:val="C22"/>
          <w:rtl w:val="0"/>
        </w:rPr>
        <w:t>Ústní ověření</w:t>
      </w:r>
    </w:p>
    <w:p>
      <w:pPr>
        <w:pStyle w:val="P12"/>
        <w:framePr w:w="6710" w:h="831" w:hRule="exact" w:wrap="none" w:vAnchor="page" w:hAnchor="margin" w:x="45" w:y="9686"/>
        <w:rPr>
          <w:rStyle w:val="C3"/>
          <w:rtl w:val="0"/>
        </w:rPr>
      </w:pPr>
    </w:p>
    <w:p>
      <w:pPr>
        <w:pStyle w:val="P13"/>
        <w:framePr w:w="6658" w:h="704" w:hRule="exact" w:wrap="none" w:vAnchor="page" w:hAnchor="margin" w:x="71" w:y="9742"/>
        <w:rPr>
          <w:rStyle w:val="C11"/>
          <w:rtl w:val="0"/>
        </w:rPr>
      </w:pPr>
      <w:r>
        <w:rPr>
          <w:rStyle w:val="C11"/>
          <w:rtl w:val="0"/>
        </w:rPr>
        <w:t>c) Objasnit postup při objednávání pohřbu a hrobového místa (především po vyzvednutí urny), popsat průběh pohřebních obřadů nad rakví (občanských i náboženských, způsob kondolence)</w:t>
      </w:r>
    </w:p>
    <w:p>
      <w:pPr>
        <w:pStyle w:val="P28"/>
        <w:framePr w:w="3921" w:h="831" w:hRule="exact" w:wrap="none" w:vAnchor="page" w:hAnchor="margin" w:x="6800" w:y="9686"/>
        <w:rPr>
          <w:rStyle w:val="C3"/>
          <w:rtl w:val="0"/>
        </w:rPr>
      </w:pPr>
    </w:p>
    <w:p>
      <w:pPr>
        <w:pStyle w:val="P29"/>
        <w:framePr w:w="3839" w:h="704" w:hRule="exact" w:wrap="none" w:vAnchor="page" w:hAnchor="margin" w:x="6856" w:y="9742"/>
        <w:rPr>
          <w:rStyle w:val="C21"/>
          <w:rtl w:val="0"/>
        </w:rPr>
      </w:pPr>
      <w:r>
        <w:rPr>
          <w:rStyle w:val="C21"/>
          <w:rtl w:val="0"/>
        </w:rPr>
        <w:t>Ústní ověření</w:t>
      </w:r>
    </w:p>
    <w:p>
      <w:pPr>
        <w:pStyle w:val="P16"/>
        <w:framePr w:w="6710" w:h="831" w:hRule="exact" w:wrap="none" w:vAnchor="page" w:hAnchor="margin" w:x="45" w:y="10517"/>
        <w:rPr>
          <w:rStyle w:val="C3"/>
          <w:rtl w:val="0"/>
        </w:rPr>
      </w:pPr>
    </w:p>
    <w:p>
      <w:pPr>
        <w:pStyle w:val="P17"/>
        <w:framePr w:w="6658" w:h="704" w:hRule="exact" w:wrap="none" w:vAnchor="page" w:hAnchor="margin" w:x="71" w:y="10573"/>
        <w:rPr>
          <w:rStyle w:val="C13"/>
          <w:rtl w:val="0"/>
        </w:rPr>
      </w:pPr>
      <w:r>
        <w:rPr>
          <w:rStyle w:val="C13"/>
          <w:rtl w:val="0"/>
        </w:rPr>
        <w:t>d) Předložit argumenty podporující skutečnost, že „pohřeb bez obřadu“ může způsobit závažné právní i psychické problémy blízkým i vzdáleným pozůstalým</w:t>
      </w:r>
    </w:p>
    <w:p>
      <w:pPr>
        <w:pStyle w:val="P30"/>
        <w:framePr w:w="3921" w:h="831" w:hRule="exact" w:wrap="none" w:vAnchor="page" w:hAnchor="margin" w:x="6800" w:y="10517"/>
        <w:rPr>
          <w:rStyle w:val="C3"/>
          <w:rtl w:val="0"/>
        </w:rPr>
      </w:pPr>
    </w:p>
    <w:p>
      <w:pPr>
        <w:pStyle w:val="P31"/>
        <w:framePr w:w="3839" w:h="704" w:hRule="exact" w:wrap="none" w:vAnchor="page" w:hAnchor="margin" w:x="6856" w:y="10573"/>
        <w:rPr>
          <w:rStyle w:val="C22"/>
          <w:rtl w:val="0"/>
        </w:rPr>
      </w:pPr>
      <w:r>
        <w:rPr>
          <w:rStyle w:val="C22"/>
          <w:rtl w:val="0"/>
        </w:rPr>
        <w:t>Ústní ověření</w:t>
      </w:r>
    </w:p>
    <w:p>
      <w:pPr>
        <w:pStyle w:val="P32"/>
        <w:framePr w:w="10710" w:h="248" w:hRule="exact" w:wrap="none" w:vAnchor="page" w:hAnchor="margin" w:x="28" w:y="114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 úpravu a přepravu lidských pozůstatků, 31.7.2026 16:35:08</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Úklid, čištění a dezinfekce prostorů aut, transportních rakví, márnic a chladících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přípravky použitelné pro dezinfekci pohřebního vozu, transportních rakví, márnic a chladicích zařízení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desinfekci vybraného objektu, použít osobní ochranné prostředky a zajistit ochranu životního prostředí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Zacházet s nástrojem a pomůckou podle zásad bezpečnosti a hygieny práce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831" w:hRule="exact" w:wrap="none" w:vAnchor="page" w:hAnchor="margin" w:x="45" w:y="4790"/>
        <w:rPr>
          <w:rStyle w:val="C3"/>
          <w:rtl w:val="0"/>
        </w:rPr>
      </w:pPr>
    </w:p>
    <w:p>
      <w:pPr>
        <w:pStyle w:val="P17"/>
        <w:framePr w:w="6658" w:h="704" w:hRule="exact" w:wrap="none" w:vAnchor="page" w:hAnchor="margin" w:x="71" w:y="4846"/>
        <w:rPr>
          <w:rStyle w:val="C13"/>
          <w:rtl w:val="0"/>
        </w:rPr>
      </w:pPr>
      <w:r>
        <w:rPr>
          <w:rStyle w:val="C13"/>
          <w:rtl w:val="0"/>
        </w:rPr>
        <w:t>d) Vysvětlit na příkladech kritické hygienické body a místa kritická pro zranění nebo zavlečení nákazy do organismu. Uvést, kdy a za jakých podmínek lze chladicí zařízení čistit</w:t>
      </w:r>
    </w:p>
    <w:p>
      <w:pPr>
        <w:pStyle w:val="P30"/>
        <w:framePr w:w="3921" w:h="831" w:hRule="exact" w:wrap="none" w:vAnchor="page" w:hAnchor="margin" w:x="6800" w:y="4790"/>
        <w:rPr>
          <w:rStyle w:val="C3"/>
          <w:rtl w:val="0"/>
        </w:rPr>
      </w:pPr>
    </w:p>
    <w:p>
      <w:pPr>
        <w:pStyle w:val="P31"/>
        <w:framePr w:w="3839" w:h="704" w:hRule="exact" w:wrap="none" w:vAnchor="page" w:hAnchor="margin" w:x="6856" w:y="4846"/>
        <w:rPr>
          <w:rStyle w:val="C22"/>
          <w:rtl w:val="0"/>
        </w:rPr>
      </w:pPr>
      <w:r>
        <w:rPr>
          <w:rStyle w:val="C22"/>
          <w:rtl w:val="0"/>
        </w:rPr>
        <w:t>Ústní ověření</w:t>
      </w:r>
    </w:p>
    <w:p>
      <w:pPr>
        <w:pStyle w:val="P12"/>
        <w:framePr w:w="6710" w:h="1504" w:hRule="exact" w:wrap="none" w:vAnchor="page" w:hAnchor="margin" w:x="45" w:y="5621"/>
        <w:rPr>
          <w:rStyle w:val="C3"/>
          <w:rtl w:val="0"/>
        </w:rPr>
      </w:pPr>
    </w:p>
    <w:p>
      <w:pPr>
        <w:pStyle w:val="P13"/>
        <w:framePr w:w="6658" w:h="1377" w:hRule="exact" w:wrap="none" w:vAnchor="page" w:hAnchor="margin" w:x="71" w:y="5677"/>
        <w:rPr>
          <w:rStyle w:val="C11"/>
          <w:rtl w:val="0"/>
        </w:rPr>
      </w:pPr>
      <w:r>
        <w:rPr>
          <w:rStyle w:val="C11"/>
          <w:rtl w:val="0"/>
        </w:rPr>
        <w:t>e) Vysvětlit způsob dezinfekce pracovního oděvu a pomůcek, popř. způsob jejich detoxikace nebo likvidace (bylo-li při převozu podezření, že šlo o lidské pozůstatky osoby, která v době úmrtí byla nakažena infekčními onemocněními, vyvolanými vysoce rizikovými biologickými agens a jejich toxiny). Vysvětlit důvody pro oddělení šatny špinavé a čisté, separátní pračky na montérky, separátního sociálního zařízení, sprchy</w:t>
      </w:r>
    </w:p>
    <w:p>
      <w:pPr>
        <w:pStyle w:val="P28"/>
        <w:framePr w:w="3921" w:h="1504" w:hRule="exact" w:wrap="none" w:vAnchor="page" w:hAnchor="margin" w:x="6800" w:y="5621"/>
        <w:rPr>
          <w:rStyle w:val="C3"/>
          <w:rtl w:val="0"/>
        </w:rPr>
      </w:pPr>
    </w:p>
    <w:p>
      <w:pPr>
        <w:pStyle w:val="P29"/>
        <w:framePr w:w="3839" w:h="1377" w:hRule="exact" w:wrap="none" w:vAnchor="page" w:hAnchor="margin" w:x="6856" w:y="5677"/>
        <w:rPr>
          <w:rStyle w:val="C21"/>
          <w:rtl w:val="0"/>
        </w:rPr>
      </w:pPr>
      <w:r>
        <w:rPr>
          <w:rStyle w:val="C21"/>
          <w:rtl w:val="0"/>
        </w:rPr>
        <w:t>Ústní ověření</w:t>
      </w:r>
    </w:p>
    <w:p>
      <w:pPr>
        <w:pStyle w:val="P16"/>
        <w:framePr w:w="6710" w:h="1055" w:hRule="exact" w:wrap="none" w:vAnchor="page" w:hAnchor="margin" w:x="45" w:y="7125"/>
        <w:rPr>
          <w:rStyle w:val="C3"/>
          <w:rtl w:val="0"/>
        </w:rPr>
      </w:pPr>
    </w:p>
    <w:p>
      <w:pPr>
        <w:pStyle w:val="P17"/>
        <w:framePr w:w="6658" w:h="928" w:hRule="exact" w:wrap="none" w:vAnchor="page" w:hAnchor="margin" w:x="71" w:y="7181"/>
        <w:rPr>
          <w:rStyle w:val="C13"/>
          <w:rtl w:val="0"/>
        </w:rPr>
      </w:pPr>
      <w:r>
        <w:rPr>
          <w:rStyle w:val="C13"/>
          <w:rtl w:val="0"/>
        </w:rPr>
        <w:t>f) Určit místo, oddělené od běžného odpadu, kam ukládat zbytky rakví, polštářů, oděvů, kytic, stuh apod. Uvést, které vlastnosti činí tento odpad z pohřebnictví nebezpečným (infekčnost) a jak může provozovatel nakládat s infekčními odpady pohřební služby podle zákona o odpadech</w:t>
      </w:r>
    </w:p>
    <w:p>
      <w:pPr>
        <w:pStyle w:val="P30"/>
        <w:framePr w:w="3921" w:h="1055" w:hRule="exact" w:wrap="none" w:vAnchor="page" w:hAnchor="margin" w:x="6800" w:y="7125"/>
        <w:rPr>
          <w:rStyle w:val="C3"/>
          <w:rtl w:val="0"/>
        </w:rPr>
      </w:pPr>
    </w:p>
    <w:p>
      <w:pPr>
        <w:pStyle w:val="P31"/>
        <w:framePr w:w="3839" w:h="928" w:hRule="exact" w:wrap="none" w:vAnchor="page" w:hAnchor="margin" w:x="6856" w:y="7181"/>
        <w:rPr>
          <w:rStyle w:val="C22"/>
          <w:rtl w:val="0"/>
        </w:rPr>
      </w:pPr>
      <w:r>
        <w:rPr>
          <w:rStyle w:val="C22"/>
          <w:rtl w:val="0"/>
        </w:rPr>
        <w:t>Ústní ověření</w:t>
      </w:r>
    </w:p>
    <w:p>
      <w:pPr>
        <w:pStyle w:val="P12"/>
        <w:framePr w:w="6710" w:h="831" w:hRule="exact" w:wrap="none" w:vAnchor="page" w:hAnchor="margin" w:x="45" w:y="8180"/>
        <w:rPr>
          <w:rStyle w:val="C3"/>
          <w:rtl w:val="0"/>
        </w:rPr>
      </w:pPr>
    </w:p>
    <w:p>
      <w:pPr>
        <w:pStyle w:val="P13"/>
        <w:framePr w:w="6658" w:h="704" w:hRule="exact" w:wrap="none" w:vAnchor="page" w:hAnchor="margin" w:x="71" w:y="8236"/>
        <w:rPr>
          <w:rStyle w:val="C11"/>
          <w:rtl w:val="0"/>
        </w:rPr>
      </w:pPr>
      <w:r>
        <w:rPr>
          <w:rStyle w:val="C11"/>
          <w:rtl w:val="0"/>
        </w:rPr>
        <w:t>g) Upozornit, že lidské pozůstatky a ostatky, včetně pevných implantátů, nejsou odpadem nebo věcí v občanskoprávním smyslu, kterou lze vlastnit, dědit nebo s ní obchodovat</w:t>
      </w:r>
    </w:p>
    <w:p>
      <w:pPr>
        <w:pStyle w:val="P28"/>
        <w:framePr w:w="3921" w:h="831" w:hRule="exact" w:wrap="none" w:vAnchor="page" w:hAnchor="margin" w:x="6800" w:y="8180"/>
        <w:rPr>
          <w:rStyle w:val="C3"/>
          <w:rtl w:val="0"/>
        </w:rPr>
      </w:pPr>
    </w:p>
    <w:p>
      <w:pPr>
        <w:pStyle w:val="P29"/>
        <w:framePr w:w="3839" w:h="704" w:hRule="exact" w:wrap="none" w:vAnchor="page" w:hAnchor="margin" w:x="6856" w:y="8236"/>
        <w:rPr>
          <w:rStyle w:val="C21"/>
          <w:rtl w:val="0"/>
        </w:rPr>
      </w:pPr>
      <w:r>
        <w:rPr>
          <w:rStyle w:val="C21"/>
          <w:rtl w:val="0"/>
        </w:rPr>
        <w:t>Ústní ověření</w:t>
      </w:r>
    </w:p>
    <w:p>
      <w:pPr>
        <w:pStyle w:val="P16"/>
        <w:framePr w:w="6710" w:h="607" w:hRule="exact" w:wrap="none" w:vAnchor="page" w:hAnchor="margin" w:x="45" w:y="9011"/>
        <w:rPr>
          <w:rStyle w:val="C3"/>
          <w:rtl w:val="0"/>
        </w:rPr>
      </w:pPr>
    </w:p>
    <w:p>
      <w:pPr>
        <w:pStyle w:val="P17"/>
        <w:framePr w:w="6658" w:h="480" w:hRule="exact" w:wrap="none" w:vAnchor="page" w:hAnchor="margin" w:x="71" w:y="9067"/>
        <w:rPr>
          <w:rStyle w:val="C13"/>
          <w:rtl w:val="0"/>
        </w:rPr>
      </w:pPr>
      <w:r>
        <w:rPr>
          <w:rStyle w:val="C13"/>
          <w:rtl w:val="0"/>
        </w:rPr>
        <w:t>h) Obaly a zbytky čisticích a úklidových prostředků likvidovat podle předpisů na ochranu životního prostředí</w:t>
      </w:r>
    </w:p>
    <w:p>
      <w:pPr>
        <w:pStyle w:val="P30"/>
        <w:framePr w:w="3921" w:h="607" w:hRule="exact" w:wrap="none" w:vAnchor="page" w:hAnchor="margin" w:x="6800" w:y="9011"/>
        <w:rPr>
          <w:rStyle w:val="C3"/>
          <w:rtl w:val="0"/>
        </w:rPr>
      </w:pPr>
    </w:p>
    <w:p>
      <w:pPr>
        <w:pStyle w:val="P31"/>
        <w:framePr w:w="3839" w:h="480" w:hRule="exact" w:wrap="none" w:vAnchor="page" w:hAnchor="margin" w:x="6856" w:y="9067"/>
        <w:rPr>
          <w:rStyle w:val="C22"/>
          <w:rtl w:val="0"/>
        </w:rPr>
      </w:pPr>
      <w:r>
        <w:rPr>
          <w:rStyle w:val="C22"/>
          <w:rtl w:val="0"/>
        </w:rPr>
        <w:t>Ústní ověření</w:t>
      </w:r>
    </w:p>
    <w:p>
      <w:pPr>
        <w:pStyle w:val="P32"/>
        <w:framePr w:w="10710" w:h="248" w:hRule="exact" w:wrap="none" w:vAnchor="page" w:hAnchor="margin" w:x="28" w:y="973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 úpravu a přepravu lidských pozůstatků, 31.7.2026 16:35:08</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0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4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Klade důraz nejen na hygienické, ale i etické aspekty manipulace s lidskými pozůstatky.</w:t>
      </w:r>
    </w:p>
    <w:p>
      <w:pPr>
        <w:keepNext w:val="0"/>
        <w:keepLines w:val="0"/>
        <w:framePr w:w="10766" w:h="24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24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celou dobu hodnocení je sledováno nejen dodržování hygienických předpisů, předpisů bezpečnosti práce, dodržování časového harmonogramu, ale i to, zda uchazeč po celou dobu práce dodržoval zásady piety, důstojnosti a slušnosti při práci s lidskými pozůstatky (potlačil profesionální otrlost). Praktické předvedení manipulace s lidskými pozůstatky musí být provedeno vždy ve dvojici, buďto s figurantem nebo s dalším uchazečem o profesní kvalifikaci. Na rakev a víko rakve je zakázáno odkládat jakékoliv pomůcky a pracovní předměty. Při práci nejíst a nekouřit.</w:t>
      </w:r>
    </w:p>
    <w:p>
      <w:pPr>
        <w:pStyle w:val="P33"/>
        <w:framePr w:w="10766" w:h="1837" w:hRule="exact" w:wrap="none" w:vAnchor="page" w:hAnchor="margin" w:x="0" w:y="5490"/>
        <w:rPr>
          <w:rStyle w:val="C3"/>
          <w:rtl w:val="0"/>
        </w:rPr>
      </w:pPr>
    </w:p>
    <w:p>
      <w:pPr>
        <w:pStyle w:val="P35"/>
        <w:framePr w:w="10710" w:h="340" w:hRule="exact" w:wrap="none" w:vAnchor="page" w:hAnchor="margin" w:x="28" w:y="5490"/>
        <w:rPr>
          <w:rStyle w:val="C25"/>
          <w:rtl w:val="0"/>
        </w:rPr>
      </w:pPr>
      <w:r>
        <w:rPr>
          <w:rStyle w:val="C25"/>
          <w:rtl w:val="0"/>
        </w:rPr>
        <w:t>Výsledné hodnocení</w:t>
      </w:r>
    </w:p>
    <w:p>
      <w:pPr>
        <w:keepNext w:val="0"/>
        <w:keepLines w:val="0"/>
        <w:framePr w:w="10766" w:h="1497" w:hRule="exact" w:wrap="none" w:vAnchor="page" w:hAnchor="margin" w:x="0" w:y="58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7554"/>
        <w:rPr>
          <w:rStyle w:val="C3"/>
          <w:rtl w:val="0"/>
        </w:rPr>
      </w:pPr>
    </w:p>
    <w:p>
      <w:pPr>
        <w:pStyle w:val="P35"/>
        <w:framePr w:w="10710" w:h="340" w:hRule="exact" w:wrap="none" w:vAnchor="page" w:hAnchor="margin" w:x="28" w:y="7554"/>
        <w:rPr>
          <w:rStyle w:val="C25"/>
          <w:rtl w:val="0"/>
        </w:rPr>
      </w:pPr>
      <w:r>
        <w:rPr>
          <w:rStyle w:val="C25"/>
          <w:rtl w:val="0"/>
        </w:rPr>
        <w:t>Počet zkoušejících</w:t>
      </w:r>
    </w:p>
    <w:p>
      <w:pPr>
        <w:keepNext w:val="0"/>
        <w:keepLines w:val="0"/>
        <w:framePr w:w="10766" w:h="806" w:hRule="exact" w:wrap="none" w:vAnchor="page" w:hAnchor="margin" w:x="0" w:y="78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fyzické nebo právnické osoby.</w:t>
      </w:r>
    </w:p>
    <w:p>
      <w:pPr>
        <w:pStyle w:val="P21"/>
        <w:framePr w:w="7654" w:h="331" w:hRule="exact" w:wrap="none" w:vAnchor="page" w:hAnchor="margin" w:x="28" w:y="15940"/>
        <w:rPr>
          <w:rStyle w:val="C16"/>
          <w:rtl w:val="0"/>
        </w:rPr>
      </w:pPr>
      <w:r>
        <w:rPr>
          <w:rStyle w:val="C16"/>
          <w:rtl w:val="0"/>
        </w:rPr>
        <w:t>Pracovník pro úpravu a přepravu lidských pozůstatků, 31.7.2026 16:35:08</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7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technického směru a alespoň 5 let odborné praxe v oblasti provozování pohřební služby, z toho minimálně jeden rok v období posledních dvou let před podáním žádosti o udělení autorizace.</w:t>
      </w:r>
    </w:p>
    <w:p>
      <w:pPr>
        <w:keepNext w:val="0"/>
        <w:keepLines w:val="0"/>
        <w:framePr w:w="10766" w:h="66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Profesní kvalifikace pracovník pro úpravu a přepravu lidských pozůstatků a střední vzdělání s maturitní zkouškou a alespoň 5 let odborné praxe v oblasti provozování pohřební služby, z toho minimálně jeden rok v období posledních dvou let před podáním žádosti o udělení autorizace.</w:t>
      </w:r>
    </w:p>
    <w:p>
      <w:pPr>
        <w:keepNext w:val="0"/>
        <w:keepLines w:val="0"/>
        <w:framePr w:w="10766" w:h="66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6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6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6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6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www.mmr.cz</w:t>
      </w:r>
    </w:p>
    <w:p>
      <w:pPr>
        <w:pStyle w:val="P33"/>
        <w:framePr w:w="10766" w:h="5317" w:hRule="exact" w:wrap="none" w:vAnchor="page" w:hAnchor="margin" w:x="0" w:y="9552"/>
        <w:rPr>
          <w:rStyle w:val="C3"/>
          <w:rtl w:val="0"/>
        </w:rPr>
      </w:pPr>
    </w:p>
    <w:p>
      <w:pPr>
        <w:pStyle w:val="P35"/>
        <w:framePr w:w="10710" w:h="340" w:hRule="exact" w:wrap="none" w:vAnchor="page" w:hAnchor="margin" w:x="28" w:y="9552"/>
        <w:rPr>
          <w:rStyle w:val="C25"/>
          <w:rtl w:val="0"/>
        </w:rPr>
      </w:pPr>
      <w:r>
        <w:rPr>
          <w:rStyle w:val="C25"/>
          <w:rtl w:val="0"/>
        </w:rPr>
        <w:t>Nezbytné materiální a technické předpoklady pro provedení zkoušky</w:t>
      </w:r>
    </w:p>
    <w:p>
      <w:pPr>
        <w:keepNext w:val="0"/>
        <w:keepLines w:val="0"/>
        <w:framePr w:w="10766" w:h="4977" w:hRule="exact" w:wrap="none" w:vAnchor="page" w:hAnchor="margin" w:x="0" w:y="98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zajistí formou smlouvy místo k provedení praktické části zkoušky (vždy se manipuluje s reálnými dosud neupravenými lidskými pozůstatky v provozovně pohřební služby). Toto místo musí odpovídat požadavkům BOZP a PO. Autorizovaná osoba musí během zkoušky zaručit dodržování zásad hygieny a pietní ochrany osobnosti zemřelého a osobně zajistit, aby s mrtvým lidským tělem bylo nakládáno uctivě a důstojně. Pořizování audiovizuálních záznamů z průběhu zkoušky je zakázáno.</w:t>
      </w:r>
    </w:p>
    <w:p>
      <w:pPr>
        <w:keepNext w:val="0"/>
        <w:keepLines w:val="0"/>
        <w:framePr w:w="10766" w:h="4977" w:hRule="exact" w:wrap="none" w:vAnchor="page" w:hAnchor="margin" w:x="0" w:y="98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nebude uchazeč oblečen do vhodného pracovního oděvu a obuvi a nebude mít ochranné pomůcky a vhodné nástroje, zkouška se nesmí zahájit. Práci nesmí dále vykonávat uchazeč, který má otevřené poranění, zejména na rukou. Pokud dojde k poranění během manipulace s lidskými pozůstatky, musí se nechat neprodleně ošetřit a zkouška se přeruší.</w:t>
      </w:r>
    </w:p>
    <w:p>
      <w:pPr>
        <w:keepNext w:val="0"/>
        <w:keepLines w:val="0"/>
        <w:framePr w:w="10766" w:h="4977" w:hRule="exact" w:wrap="none" w:vAnchor="page" w:hAnchor="margin" w:x="0" w:y="98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zajistí v blízkosti práce možnost očisty alespoň studenou vodou a desinfekčními ubrousky a v místě stálého pracoviště i teplou vodu včetně desinfekčních prostředků.</w:t>
      </w:r>
    </w:p>
    <w:p>
      <w:pPr>
        <w:keepNext w:val="0"/>
        <w:keepLines w:val="0"/>
        <w:framePr w:w="10766" w:h="4977" w:hRule="exact" w:wrap="none" w:vAnchor="page" w:hAnchor="margin" w:x="0" w:y="98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zajistí příslušné pracovní nářadí a pomůcky, kosmetické nástroje a přípravky, rakev, transportní vak a sadu dezinfekčních prostředků. Není-li denní osvětlení dostatečné, musí mít venkovní pracoviště po dobu, kdy se na něm zkouší, zajištěno umělé osvětlení odpovídající intenzity.</w:t>
      </w:r>
    </w:p>
    <w:p>
      <w:pPr>
        <w:keepNext w:val="0"/>
        <w:keepLines w:val="0"/>
        <w:framePr w:w="10766" w:h="4977" w:hRule="exact" w:wrap="none" w:vAnchor="page" w:hAnchor="margin" w:x="0" w:y="98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77" w:hRule="exact" w:wrap="none" w:vAnchor="page" w:hAnchor="margin" w:x="0" w:y="98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Pracovník pro úpravu a přepravu lidských pozůstatků, 31.7.2026 16:35:08</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30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 pro úpravu a přepravu lidských pozůstatků, 31.7.2026 16:35:08</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ostatní služby, ustavená a licencovaná pro tuto činnost HK ČR a SP ČR.</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Václav Graf</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pohřebnictví</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Pohřební ústav hl. m. Prahy</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Katedra sociologie a andragogiky Filozofické fakulty Univerzity Palackého v Olomouci</w:t>
      </w:r>
    </w:p>
    <w:p>
      <w:pPr>
        <w:pStyle w:val="P21"/>
        <w:framePr w:w="7654" w:h="331" w:hRule="exact" w:wrap="none" w:vAnchor="page" w:hAnchor="margin" w:x="28" w:y="15940"/>
        <w:rPr>
          <w:rStyle w:val="C16"/>
          <w:rtl w:val="0"/>
        </w:rPr>
      </w:pPr>
      <w:r>
        <w:rPr>
          <w:rStyle w:val="C16"/>
          <w:rtl w:val="0"/>
        </w:rPr>
        <w:t>Pracovník pro úpravu a přepravu lidských pozůstatků, 31.7.2026 16:35:08</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