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AAC1FB" Type="http://schemas.openxmlformats.org/officeDocument/2006/relationships/officeDocument" Target="/word/document.xml" /><Relationship Id="coreR6CAAC1FB" Type="http://schemas.openxmlformats.org/package/2006/relationships/metadata/core-properties" Target="/docProps/core.xml" /><Relationship Id="customR6CAAC1F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 vzdělávání a rozvoje zaměstnanců (kód: 62-014-R)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Ekonomie (kód: 62)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Personalista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Identifikování vzdělávacích potřeb ve vztahu k personálním potřebám firmy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požadavků na pracovní pozici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Vytváření zásad kariérového růstu zaměstnanců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formách a možnostech dalšího vzdělávání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Sestavení vzdělávacího plánu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Vyhodnocení efektivity vzdělávání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29.06.2012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vzdělávání a rozvoje zaměstnanců, 19.9.2026 18:12:50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7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zahrnuje písemnou, ústní i praktickou část. Písemné a praktické ověřování se děje formou případové studie, pro písemnou zkoušku lze využít i formu testu. Ústní ověřování se děje zejména formou prezentace výsledků případové studie a je též možné zařadit i další okruhy otázek. 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si autorizovaná osoba zvolí pro písemné ověřování kompetencí formu testu, platí níže uvedená pravidla pro aplikaci písemných testů. Písemný test však nemůže být jediným způsobem ověřování odborných kompetencí v rámci dílčí kvalifikace.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písemných testů jako způsobu ověřování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umožněno řádově několik desítek různě sestavených testů.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splněné následující dvě podmínky: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B1. Pro celkový soubor otázek, z něhož se generují jednotlivé testy: 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každé kritérium existuje několik otázek. 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75 %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si zároveň pro zkoušku připraví soubor případových studií, které je nutno použít pro ověření těchto kompetencí: Sestavení vzdělávacího plánu a Vyhodnocení efektivity vzdělávání. Uchazeč si vylosuje jednu případovou studii, kterou vyřeší a odprezentuje. Autorizovaná osoba má možnost pokládat doplňující otázky. Řešení případové studie je součástí zkoušky a probíhá ve zkušební místnosti v den konání zkoušky. Čas na samotné řešení případové studie je 60 až 90 minut.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být splněny následující dvě podmínky: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A. Pro celkový soubor otázek: 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Každé kritérium je zohledněno v několika otázkách. 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vzdělávání a rozvoje zaměstnanců, 19.9.2026 18:12:50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management a administrativu,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Klub personalistů ČR, o.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Fujikoki Czech,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Litmedia,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Studio JV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vzdělávání a rozvoje zaměstnanců, 19.9.2026 18:12:50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