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D3D43F" Type="http://schemas.openxmlformats.org/officeDocument/2006/relationships/officeDocument" Target="/word/document.xml" /><Relationship Id="coreR62D3D43F" Type="http://schemas.openxmlformats.org/package/2006/relationships/metadata/core-properties" Target="/docProps/core.xml" /><Relationship Id="customR62D3D4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vzdělávání a rozvoje zaměstnanců (kód: 62-014-R)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Personalista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Identifikování vzdělávacích potřeb ve vztahu k personálním potřebám firmy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pracovní pozici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zásad kariérového růstu zaměstnanců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formách a možnostech dalšího vzdělávání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Sestavení vzdělávacího plánu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Vyhodnocení efektivity vzdělávání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29.06.2012 do: 19.08.2020</w:t>
      </w:r>
    </w:p>
    <w:p>
      <w:pPr>
        <w:pStyle w:val="P21"/>
        <w:framePr w:w="7654" w:h="331" w:hRule="exact" w:wrap="none" w:vAnchor="page" w:hAnchor="margin" w:x="28" w:y="15940"/>
        <w:rPr>
          <w:rStyle w:val="C16"/>
          <w:rtl w:val="0"/>
        </w:rPr>
      </w:pPr>
      <w:r>
        <w:rPr>
          <w:rStyle w:val="C16"/>
          <w:rtl w:val="0"/>
        </w:rPr>
        <w:t>Specialista vzdělávání a rozvoje zaměstnanců, 18.6.2026 22:53:36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Identifikování vzdělávacích potřeb ve vztahu k personálním potřebám firmy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smysl a cíl identifikace vzdělávacích potřeb firmy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Identifikovat personální potřeby firmy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hlavní způsoby zavádění systému vzdělávání ve firmě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Vyhodnotit analýzu vzdělávacích potřeb firmy</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Charakterizovat personální audit a jeho výhody a nevýhody</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Písemné a ústní ověření</w:t>
      </w:r>
    </w:p>
    <w:p>
      <w:pPr>
        <w:pStyle w:val="P32"/>
        <w:framePr w:w="10710" w:h="248" w:hRule="exact" w:wrap="none" w:vAnchor="page" w:hAnchor="margin" w:x="28" w:y="5522"/>
        <w:rPr>
          <w:rStyle w:val="C23"/>
          <w:rtl w:val="0"/>
        </w:rPr>
      </w:pPr>
      <w:r>
        <w:rPr>
          <w:rStyle w:val="C23"/>
          <w:rtl w:val="0"/>
        </w:rPr>
        <w:t>Je třeba splnit všechna kritéria.</w:t>
      </w:r>
    </w:p>
    <w:p>
      <w:pPr>
        <w:pStyle w:val="P23"/>
        <w:framePr w:w="10710" w:h="340" w:hRule="exact" w:wrap="none" w:vAnchor="page" w:hAnchor="margin" w:x="28" w:y="5958"/>
        <w:rPr>
          <w:rStyle w:val="C18"/>
          <w:rtl w:val="0"/>
        </w:rPr>
      </w:pPr>
      <w:r>
        <w:rPr>
          <w:rStyle w:val="C18"/>
          <w:rtl w:val="0"/>
        </w:rPr>
        <w:t>Stanovení požadavků na pracovní pozici</w:t>
      </w:r>
    </w:p>
    <w:p>
      <w:pPr>
        <w:pStyle w:val="P24"/>
        <w:framePr w:w="6713" w:h="376" w:hRule="exact" w:wrap="none" w:vAnchor="page" w:hAnchor="margin" w:x="45" w:y="6397"/>
        <w:rPr>
          <w:rStyle w:val="C3"/>
          <w:rtl w:val="0"/>
        </w:rPr>
      </w:pPr>
    </w:p>
    <w:p>
      <w:pPr>
        <w:pStyle w:val="P25"/>
        <w:framePr w:w="6661" w:h="249" w:hRule="exact" w:wrap="none" w:vAnchor="page" w:hAnchor="margin" w:x="71" w:y="6468"/>
        <w:rPr>
          <w:rStyle w:val="C19"/>
          <w:rtl w:val="0"/>
        </w:rPr>
      </w:pPr>
      <w:r>
        <w:rPr>
          <w:rStyle w:val="C19"/>
          <w:rtl w:val="0"/>
        </w:rPr>
        <w:t>Kritéria hodnocení</w:t>
      </w:r>
    </w:p>
    <w:p>
      <w:pPr>
        <w:pStyle w:val="P26"/>
        <w:framePr w:w="3918" w:h="376" w:hRule="exact" w:wrap="none" w:vAnchor="page" w:hAnchor="margin" w:x="6803" w:y="6397"/>
        <w:rPr>
          <w:rStyle w:val="C3"/>
          <w:rtl w:val="0"/>
        </w:rPr>
      </w:pPr>
    </w:p>
    <w:p>
      <w:pPr>
        <w:pStyle w:val="P27"/>
        <w:framePr w:w="3836" w:h="249" w:hRule="exact" w:wrap="none" w:vAnchor="page" w:hAnchor="margin" w:x="6859" w:y="6468"/>
        <w:rPr>
          <w:rStyle w:val="C20"/>
          <w:rtl w:val="0"/>
        </w:rPr>
      </w:pPr>
      <w:r>
        <w:rPr>
          <w:rStyle w:val="C20"/>
          <w:rtl w:val="0"/>
        </w:rPr>
        <w:t>Způsoby ověření</w:t>
      </w:r>
    </w:p>
    <w:p>
      <w:pPr>
        <w:pStyle w:val="P12"/>
        <w:framePr w:w="6710" w:h="607" w:hRule="exact" w:wrap="none" w:vAnchor="page" w:hAnchor="margin" w:x="45" w:y="6773"/>
        <w:rPr>
          <w:rStyle w:val="C3"/>
          <w:rtl w:val="0"/>
        </w:rPr>
      </w:pPr>
    </w:p>
    <w:p>
      <w:pPr>
        <w:pStyle w:val="P13"/>
        <w:framePr w:w="6658" w:h="480" w:hRule="exact" w:wrap="none" w:vAnchor="page" w:hAnchor="margin" w:x="71" w:y="6829"/>
        <w:rPr>
          <w:rStyle w:val="C11"/>
          <w:rtl w:val="0"/>
        </w:rPr>
      </w:pPr>
      <w:r>
        <w:rPr>
          <w:rStyle w:val="C11"/>
          <w:rtl w:val="0"/>
        </w:rPr>
        <w:t>a) Charakterizovat možnosti spolupráce s manažery firmy v oblasti rozvoje zaměstnanců</w:t>
      </w:r>
    </w:p>
    <w:p>
      <w:pPr>
        <w:pStyle w:val="P28"/>
        <w:framePr w:w="3921" w:h="607" w:hRule="exact" w:wrap="none" w:vAnchor="page" w:hAnchor="margin" w:x="6800" w:y="6773"/>
        <w:rPr>
          <w:rStyle w:val="C3"/>
          <w:rtl w:val="0"/>
        </w:rPr>
      </w:pPr>
    </w:p>
    <w:p>
      <w:pPr>
        <w:pStyle w:val="P29"/>
        <w:framePr w:w="3839" w:h="480" w:hRule="exact" w:wrap="none" w:vAnchor="page" w:hAnchor="margin" w:x="6856" w:y="6829"/>
        <w:rPr>
          <w:rStyle w:val="C21"/>
          <w:rtl w:val="0"/>
        </w:rPr>
      </w:pPr>
      <w:r>
        <w:rPr>
          <w:rStyle w:val="C21"/>
          <w:rtl w:val="0"/>
        </w:rPr>
        <w:t>Písemné a ústní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Charakterizovat tvrdé (hard skills) a měkké dovednosti (soft skills) a jejich využití</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Písemné a 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Vysvětlit pojem kvalifikační standard a charakterizovat způsoby tvorby firemních kvalifikačních standardů</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Písemné a 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Vytváření zásad kariérového růstu zaměstnanců</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Popsat způsob zavádění pravidelného hodnocení zaměstnanců ve firmě (za účelem jejich rozvoje)</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Písemné a ústní ověření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b) Charakterizovat způsob zpracování a vyhodnocování výsledků pravidelného hodnocení v návaznosti na další rozvoj zaměstnanců</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Písemné a ústní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c) Charakterizovat „učící se organizaci“ a vyjmenovat její základní přednosti</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Písemné a ústní ověření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d) Charakterizovat systém řízení talentů</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Písemné a ústní ověření</w:t>
      </w:r>
    </w:p>
    <w:p>
      <w:pPr>
        <w:pStyle w:val="P12"/>
        <w:framePr w:w="6710" w:h="376" w:hRule="exact" w:wrap="none" w:vAnchor="page" w:hAnchor="margin" w:x="45" w:y="11924"/>
        <w:rPr>
          <w:rStyle w:val="C3"/>
          <w:rtl w:val="0"/>
        </w:rPr>
      </w:pPr>
    </w:p>
    <w:p>
      <w:pPr>
        <w:pStyle w:val="P13"/>
        <w:framePr w:w="6658" w:h="249" w:hRule="exact" w:wrap="none" w:vAnchor="page" w:hAnchor="margin" w:x="71" w:y="11980"/>
        <w:rPr>
          <w:rStyle w:val="C11"/>
          <w:rtl w:val="0"/>
        </w:rPr>
      </w:pPr>
      <w:r>
        <w:rPr>
          <w:rStyle w:val="C11"/>
          <w:rtl w:val="0"/>
        </w:rPr>
        <w:t>e) Uvést hlavní charakteristiky vůdcovství (leadership)</w:t>
      </w:r>
    </w:p>
    <w:p>
      <w:pPr>
        <w:pStyle w:val="P28"/>
        <w:framePr w:w="3921" w:h="376" w:hRule="exact" w:wrap="none" w:vAnchor="page" w:hAnchor="margin" w:x="6800" w:y="11924"/>
        <w:rPr>
          <w:rStyle w:val="C3"/>
          <w:rtl w:val="0"/>
        </w:rPr>
      </w:pPr>
    </w:p>
    <w:p>
      <w:pPr>
        <w:pStyle w:val="P29"/>
        <w:framePr w:w="3839" w:h="249" w:hRule="exact" w:wrap="none" w:vAnchor="page" w:hAnchor="margin" w:x="6856" w:y="11980"/>
        <w:rPr>
          <w:rStyle w:val="C21"/>
          <w:rtl w:val="0"/>
        </w:rPr>
      </w:pPr>
      <w:r>
        <w:rPr>
          <w:rStyle w:val="C21"/>
          <w:rtl w:val="0"/>
        </w:rPr>
        <w:t>Písemné a ústní ověření</w:t>
      </w:r>
    </w:p>
    <w:p>
      <w:pPr>
        <w:pStyle w:val="P32"/>
        <w:framePr w:w="10710" w:h="248" w:hRule="exact" w:wrap="none" w:vAnchor="page" w:hAnchor="margin" w:x="28" w:y="124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vzdělávání a rozvoje zaměstnanců, 18.6.2026 22:53:36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formách a možnostech dalšího vzdělávání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orientaci ve školské soustavě, vzdělávacích úrovních a oborech vzdělání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možnosti dalšího vzdělávání a získání další kvalifikace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formy vzdělávacích akcí, uvést jejich klady a zápory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Uvést možnosti spolupráce s dalšími vzdělávacími subjekty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Charakterizovat způsob výchovy a vzdělávání interních lektorů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Sestavení vzdělávacího plánu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profese vyžadující pravidelné přezkušování nebo školení</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Sestavit a vyhodnotit plán vzdělávání zaměstnanců</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Sestavit a vyhodnotit finanční plán vzdělávání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Objasnit úlohu zpětné vazby ve vztahu k výkonu, potenciálu a rozvoji potřeb</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Písemné a 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Vyhodnocení efektivity vzdělávání</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Charakterizovat formy a možnosti sběru výsledků vzdělávacích akcí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Uvést možné modely hodnocení, jejich výhody a nevýhody</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Ústní ověření</w:t>
      </w:r>
    </w:p>
    <w:p>
      <w:pPr>
        <w:pStyle w:val="P32"/>
        <w:framePr w:w="10710" w:h="248" w:hRule="exact" w:wrap="none" w:vAnchor="page" w:hAnchor="margin" w:x="28" w:y="104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 vzdělávání a rozvoje zaměstnanců, 18.6.2026 22:53:36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zahrnuje písemnou, ústní i praktickou část. Písemné a praktické ověřování se děje formou případové studie, pro písemnou zkoušku lze využít i formu testu. Ústní ověřování se děje zejména formou prezentace výsledků případové studie a je též možné zařadit i další okruhy otázek.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si autorizovaná osoba zvolí pro písemné ověřování kompetencí formu testu, platí níže uvedená pravidla pro aplikaci písemných testů. Písemný test však nemůže být jediným způsobem ověřování odborných kompetencí v rámci dílčí kvalifikace.</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případových studií, které je nutno použít pro ověření těchto kompetencí: Sestavení vzdělávacího plánu a Vyhodnocení efektivity vzdělávání. 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60 až 90 minut.</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3654"/>
        <w:rPr>
          <w:rStyle w:val="C3"/>
          <w:rtl w:val="0"/>
        </w:rPr>
      </w:pPr>
    </w:p>
    <w:p>
      <w:pPr>
        <w:pStyle w:val="P35"/>
        <w:framePr w:w="10710" w:h="340" w:hRule="exact" w:wrap="none" w:vAnchor="page" w:hAnchor="margin" w:x="28" w:y="13654"/>
        <w:rPr>
          <w:rStyle w:val="C25"/>
          <w:rtl w:val="0"/>
        </w:rPr>
      </w:pPr>
      <w:r>
        <w:rPr>
          <w:rStyle w:val="C25"/>
          <w:rtl w:val="0"/>
        </w:rPr>
        <w:t>Výsledné hodnocení</w:t>
      </w:r>
    </w:p>
    <w:p>
      <w:pPr>
        <w:keepNext w:val="0"/>
        <w:keepLines w:val="0"/>
        <w:framePr w:w="10766" w:h="1497" w:hRule="exact" w:wrap="none" w:vAnchor="page" w:hAnchor="margin" w:x="0" w:y="13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Specialista vzdělávání a rozvoje zaměstnanců, 18.6.2026 22:53:36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dílčí kvalifikaci nebo autorizovaným zástupcem autorizované právnické osoby s autorizací pro příslušnou dílčí kvalifikaci.</w:t>
      </w:r>
    </w:p>
    <w:p>
      <w:pPr>
        <w:pStyle w:val="P33"/>
        <w:framePr w:w="10766" w:h="670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min. I. stupně (Bc.) se zaměřením na andragogiku, ekonomické a právní obory nebo učitelství a alespoň 5 let odborné praxe v řídících činnostech v oblasti personalistiky nebo ve funkci učitele odborných předmětů, z toho minimálně jeden rok v období posledních dvou let před podáním žádosti o udělení autorizace.</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se zaměřením na andragogiku, ekonomické obory nebo učitelství a alespoň 7 let odborné praxe v řídících činnostech v oblasti personalistiky a vzdělávání.</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www.mpsv.cz</w:t>
      </w:r>
    </w:p>
    <w:p>
      <w:pPr>
        <w:pStyle w:val="P33"/>
        <w:framePr w:w="10766" w:h="2999" w:hRule="exact" w:wrap="none" w:vAnchor="page" w:hAnchor="margin" w:x="0" w:y="10685"/>
        <w:rPr>
          <w:rStyle w:val="C3"/>
          <w:rtl w:val="0"/>
        </w:rPr>
      </w:pPr>
    </w:p>
    <w:p>
      <w:pPr>
        <w:pStyle w:val="P35"/>
        <w:framePr w:w="10710" w:h="340" w:hRule="exact" w:wrap="none" w:vAnchor="page" w:hAnchor="margin" w:x="28" w:y="10685"/>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vybavená PC event. notebookem s operačním systémem, textovým editorem, tabulkovým procesorem, programem pro tvorbu prezentací a připojením k internetu, aktuálními verzemi relevantních zákonů (zákoník práce v aktuálním znění zákona č. 262/2006 Sb. – pokud možno s komentářem, občanský zákoník, obchodní zákoník). </w:t>
      </w:r>
    </w:p>
    <w:p>
      <w:pPr>
        <w:keepNext w:val="0"/>
        <w:keepLines w:val="0"/>
        <w:framePr w:w="10766" w:h="2659" w:hRule="exact" w:wrap="none" w:vAnchor="page" w:hAnchor="margin" w:x="0" w:y="11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911"/>
        <w:rPr>
          <w:rStyle w:val="C3"/>
          <w:rtl w:val="0"/>
        </w:rPr>
      </w:pPr>
    </w:p>
    <w:p>
      <w:pPr>
        <w:pStyle w:val="P35"/>
        <w:framePr w:w="10710" w:h="340" w:hRule="exact" w:wrap="none" w:vAnchor="page" w:hAnchor="margin" w:x="28" w:y="13911"/>
        <w:rPr>
          <w:rStyle w:val="C25"/>
          <w:rtl w:val="0"/>
        </w:rPr>
      </w:pPr>
      <w:r>
        <w:rPr>
          <w:rStyle w:val="C25"/>
          <w:rtl w:val="0"/>
        </w:rPr>
        <w:t>Doba přípravy na zkoušku</w:t>
      </w:r>
    </w:p>
    <w:p>
      <w:pPr>
        <w:keepNext w:val="0"/>
        <w:keepLines w:val="0"/>
        <w:framePr w:w="10766" w:h="1036" w:hRule="exact" w:wrap="none" w:vAnchor="page" w:hAnchor="margin" w:x="0" w:y="14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Specialista vzdělávání a rozvoje zaměstnanců, 18.6.2026 22:53:36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Zkoušku lze z organizačních důvodů rozdělit do dvou dnů.</w:t>
      </w:r>
    </w:p>
    <w:p>
      <w:pPr>
        <w:pStyle w:val="P21"/>
        <w:framePr w:w="7654" w:h="331" w:hRule="exact" w:wrap="none" w:vAnchor="page" w:hAnchor="margin" w:x="28" w:y="15940"/>
        <w:rPr>
          <w:rStyle w:val="C16"/>
          <w:rtl w:val="0"/>
        </w:rPr>
      </w:pPr>
      <w:r>
        <w:rPr>
          <w:rStyle w:val="C16"/>
          <w:rtl w:val="0"/>
        </w:rPr>
        <w:t>Specialista vzdělávání a rozvoje zaměstnanců, 18.6.2026 22:53:36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Litmedia,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JV</w:t>
      </w:r>
    </w:p>
    <w:p>
      <w:pPr>
        <w:pStyle w:val="P21"/>
        <w:framePr w:w="7654" w:h="331" w:hRule="exact" w:wrap="none" w:vAnchor="page" w:hAnchor="margin" w:x="28" w:y="15940"/>
        <w:rPr>
          <w:rStyle w:val="C16"/>
          <w:rtl w:val="0"/>
        </w:rPr>
      </w:pPr>
      <w:r>
        <w:rPr>
          <w:rStyle w:val="C16"/>
          <w:rtl w:val="0"/>
        </w:rPr>
        <w:t>Specialista vzdělávání a rozvoje zaměstnanců, 18.6.2026 22:53:36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