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40C316" Type="http://schemas.openxmlformats.org/officeDocument/2006/relationships/officeDocument" Target="/word/document.xml" /><Relationship Id="coreR5340C316" Type="http://schemas.openxmlformats.org/package/2006/relationships/metadata/core-properties" Target="/docProps/core.xml" /><Relationship Id="customR5340C3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náboru, přijímání a uvolňování zaměstnanců (kód: 62-013-R)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Personalista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Identifikování personálních potřeb firmy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informací z trhu práce pro nábor zaměstnanců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Výběr a přijímání zaměstnanců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adaptačního procesu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Uvolňování zaměstnanců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29.06.2012 do: 19.08.2020</w:t>
      </w:r>
    </w:p>
    <w:p>
      <w:pPr>
        <w:pStyle w:val="P21"/>
        <w:framePr w:w="7654" w:h="331" w:hRule="exact" w:wrap="none" w:vAnchor="page" w:hAnchor="margin" w:x="28" w:y="15940"/>
        <w:rPr>
          <w:rStyle w:val="C16"/>
          <w:rtl w:val="0"/>
        </w:rPr>
      </w:pPr>
      <w:r>
        <w:rPr>
          <w:rStyle w:val="C16"/>
          <w:rtl w:val="0"/>
        </w:rPr>
        <w:t>Specialista náboru, přijímání a uvolňování zaměstnanců, 30.7.2026 7:27:28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Identifikování personálních potřeb firmy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Identifikovat strukturu firmy a uvést pravomoci a odpovědnost statutárních orgánů a vedoucích pracovníků firmy (souvislost s obchodním zákoníkem a zákoníkem práce)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Definovat pojmy „poslání a cíle firmy“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Písemné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Identifikovat personální potřeby firmy</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Písemné a ústní ověření</w:t>
      </w:r>
    </w:p>
    <w:p>
      <w:pPr>
        <w:pStyle w:val="P16"/>
        <w:framePr w:w="6710" w:h="376" w:hRule="exact" w:wrap="none" w:vAnchor="page" w:hAnchor="margin" w:x="45" w:y="5111"/>
        <w:rPr>
          <w:rStyle w:val="C3"/>
          <w:rtl w:val="0"/>
        </w:rPr>
      </w:pPr>
    </w:p>
    <w:p>
      <w:pPr>
        <w:pStyle w:val="P17"/>
        <w:framePr w:w="6658" w:h="249" w:hRule="exact" w:wrap="none" w:vAnchor="page" w:hAnchor="margin" w:x="71" w:y="5167"/>
        <w:rPr>
          <w:rStyle w:val="C13"/>
          <w:rtl w:val="0"/>
        </w:rPr>
      </w:pPr>
      <w:r>
        <w:rPr>
          <w:rStyle w:val="C13"/>
          <w:rtl w:val="0"/>
        </w:rPr>
        <w:t>d) Uvést zásady spolupráce s manažery firmy při vytváření pracovních týmů</w:t>
      </w:r>
    </w:p>
    <w:p>
      <w:pPr>
        <w:pStyle w:val="P30"/>
        <w:framePr w:w="3921" w:h="376" w:hRule="exact" w:wrap="none" w:vAnchor="page" w:hAnchor="margin" w:x="6800" w:y="5111"/>
        <w:rPr>
          <w:rStyle w:val="C3"/>
          <w:rtl w:val="0"/>
        </w:rPr>
      </w:pPr>
    </w:p>
    <w:p>
      <w:pPr>
        <w:pStyle w:val="P31"/>
        <w:framePr w:w="3839" w:h="249" w:hRule="exact" w:wrap="none" w:vAnchor="page" w:hAnchor="margin" w:x="6856" w:y="5167"/>
        <w:rPr>
          <w:rStyle w:val="C22"/>
          <w:rtl w:val="0"/>
        </w:rPr>
      </w:pPr>
      <w:r>
        <w:rPr>
          <w:rStyle w:val="C22"/>
          <w:rtl w:val="0"/>
        </w:rPr>
        <w:t>Písemné a ústní ověření</w:t>
      </w:r>
    </w:p>
    <w:p>
      <w:pPr>
        <w:pStyle w:val="P12"/>
        <w:framePr w:w="6710" w:h="376" w:hRule="exact" w:wrap="none" w:vAnchor="page" w:hAnchor="margin" w:x="45" w:y="5487"/>
        <w:rPr>
          <w:rStyle w:val="C3"/>
          <w:rtl w:val="0"/>
        </w:rPr>
      </w:pPr>
    </w:p>
    <w:p>
      <w:pPr>
        <w:pStyle w:val="P13"/>
        <w:framePr w:w="6658" w:h="249" w:hRule="exact" w:wrap="none" w:vAnchor="page" w:hAnchor="margin" w:x="71" w:y="5543"/>
        <w:rPr>
          <w:rStyle w:val="C11"/>
          <w:rtl w:val="0"/>
        </w:rPr>
      </w:pPr>
      <w:r>
        <w:rPr>
          <w:rStyle w:val="C11"/>
          <w:rtl w:val="0"/>
        </w:rPr>
        <w:t>e) Definovat nároky na požadovaného kandidáta</w:t>
      </w:r>
    </w:p>
    <w:p>
      <w:pPr>
        <w:pStyle w:val="P28"/>
        <w:framePr w:w="3921" w:h="376" w:hRule="exact" w:wrap="none" w:vAnchor="page" w:hAnchor="margin" w:x="6800" w:y="5487"/>
        <w:rPr>
          <w:rStyle w:val="C3"/>
          <w:rtl w:val="0"/>
        </w:rPr>
      </w:pPr>
    </w:p>
    <w:p>
      <w:pPr>
        <w:pStyle w:val="P29"/>
        <w:framePr w:w="3839" w:h="249" w:hRule="exact" w:wrap="none" w:vAnchor="page" w:hAnchor="margin" w:x="6856" w:y="5543"/>
        <w:rPr>
          <w:rStyle w:val="C21"/>
          <w:rtl w:val="0"/>
        </w:rPr>
      </w:pPr>
      <w:r>
        <w:rPr>
          <w:rStyle w:val="C21"/>
          <w:rtl w:val="0"/>
        </w:rPr>
        <w:t>Písemné a ústní ověření</w:t>
      </w:r>
    </w:p>
    <w:p>
      <w:pPr>
        <w:pStyle w:val="P32"/>
        <w:framePr w:w="10710" w:h="248" w:hRule="exact" w:wrap="none" w:vAnchor="page" w:hAnchor="margin" w:x="28" w:y="5977"/>
        <w:rPr>
          <w:rStyle w:val="C23"/>
          <w:rtl w:val="0"/>
        </w:rPr>
      </w:pPr>
      <w:r>
        <w:rPr>
          <w:rStyle w:val="C23"/>
          <w:rtl w:val="0"/>
        </w:rPr>
        <w:t>Je třeba splnit všechna kritéria.</w:t>
      </w:r>
    </w:p>
    <w:p>
      <w:pPr>
        <w:pStyle w:val="P23"/>
        <w:framePr w:w="10710" w:h="340" w:hRule="exact" w:wrap="none" w:vAnchor="page" w:hAnchor="margin" w:x="28" w:y="6412"/>
        <w:rPr>
          <w:rStyle w:val="C18"/>
          <w:rtl w:val="0"/>
        </w:rPr>
      </w:pPr>
      <w:r>
        <w:rPr>
          <w:rStyle w:val="C18"/>
          <w:rtl w:val="0"/>
        </w:rPr>
        <w:t>Využívání informací z trhu práce pro nábor zaměstnanců</w:t>
      </w:r>
    </w:p>
    <w:p>
      <w:pPr>
        <w:pStyle w:val="P24"/>
        <w:framePr w:w="6713" w:h="376" w:hRule="exact" w:wrap="none" w:vAnchor="page" w:hAnchor="margin" w:x="45" w:y="6852"/>
        <w:rPr>
          <w:rStyle w:val="C3"/>
          <w:rtl w:val="0"/>
        </w:rPr>
      </w:pPr>
    </w:p>
    <w:p>
      <w:pPr>
        <w:pStyle w:val="P25"/>
        <w:framePr w:w="6661" w:h="249" w:hRule="exact" w:wrap="none" w:vAnchor="page" w:hAnchor="margin" w:x="71" w:y="6923"/>
        <w:rPr>
          <w:rStyle w:val="C19"/>
          <w:rtl w:val="0"/>
        </w:rPr>
      </w:pPr>
      <w:r>
        <w:rPr>
          <w:rStyle w:val="C19"/>
          <w:rtl w:val="0"/>
        </w:rPr>
        <w:t>Kritéria hodnocení</w:t>
      </w:r>
    </w:p>
    <w:p>
      <w:pPr>
        <w:pStyle w:val="P26"/>
        <w:framePr w:w="3918" w:h="376" w:hRule="exact" w:wrap="none" w:vAnchor="page" w:hAnchor="margin" w:x="6803" w:y="6852"/>
        <w:rPr>
          <w:rStyle w:val="C3"/>
          <w:rtl w:val="0"/>
        </w:rPr>
      </w:pPr>
    </w:p>
    <w:p>
      <w:pPr>
        <w:pStyle w:val="P27"/>
        <w:framePr w:w="3836" w:h="249" w:hRule="exact" w:wrap="none" w:vAnchor="page" w:hAnchor="margin" w:x="6859" w:y="6923"/>
        <w:rPr>
          <w:rStyle w:val="C20"/>
          <w:rtl w:val="0"/>
        </w:rPr>
      </w:pPr>
      <w:r>
        <w:rPr>
          <w:rStyle w:val="C20"/>
          <w:rtl w:val="0"/>
        </w:rPr>
        <w:t>Způsoby ověření</w:t>
      </w:r>
    </w:p>
    <w:p>
      <w:pPr>
        <w:pStyle w:val="P12"/>
        <w:framePr w:w="6710" w:h="607" w:hRule="exact" w:wrap="none" w:vAnchor="page" w:hAnchor="margin" w:x="45" w:y="7228"/>
        <w:rPr>
          <w:rStyle w:val="C3"/>
          <w:rtl w:val="0"/>
        </w:rPr>
      </w:pPr>
    </w:p>
    <w:p>
      <w:pPr>
        <w:pStyle w:val="P13"/>
        <w:framePr w:w="6658" w:h="480" w:hRule="exact" w:wrap="none" w:vAnchor="page" w:hAnchor="margin" w:x="71" w:y="7284"/>
        <w:rPr>
          <w:rStyle w:val="C11"/>
          <w:rtl w:val="0"/>
        </w:rPr>
      </w:pPr>
      <w:r>
        <w:rPr>
          <w:rStyle w:val="C11"/>
          <w:rtl w:val="0"/>
        </w:rPr>
        <w:t>a) Prokázat orientaci ve školské soustavě, vzdělávacích úrovních a formách dalšího vzdělávání</w:t>
      </w:r>
    </w:p>
    <w:p>
      <w:pPr>
        <w:pStyle w:val="P28"/>
        <w:framePr w:w="3921" w:h="607" w:hRule="exact" w:wrap="none" w:vAnchor="page" w:hAnchor="margin" w:x="6800" w:y="7228"/>
        <w:rPr>
          <w:rStyle w:val="C3"/>
          <w:rtl w:val="0"/>
        </w:rPr>
      </w:pPr>
    </w:p>
    <w:p>
      <w:pPr>
        <w:pStyle w:val="P29"/>
        <w:framePr w:w="3839" w:h="480" w:hRule="exact" w:wrap="none" w:vAnchor="page" w:hAnchor="margin" w:x="6856" w:y="7284"/>
        <w:rPr>
          <w:rStyle w:val="C21"/>
          <w:rtl w:val="0"/>
        </w:rPr>
      </w:pPr>
      <w:r>
        <w:rPr>
          <w:rStyle w:val="C21"/>
          <w:rtl w:val="0"/>
        </w:rPr>
        <w:t>Ústní ověření</w:t>
      </w:r>
    </w:p>
    <w:p>
      <w:pPr>
        <w:pStyle w:val="P16"/>
        <w:framePr w:w="6710" w:h="376" w:hRule="exact" w:wrap="none" w:vAnchor="page" w:hAnchor="margin" w:x="45" w:y="7835"/>
        <w:rPr>
          <w:rStyle w:val="C3"/>
          <w:rtl w:val="0"/>
        </w:rPr>
      </w:pPr>
    </w:p>
    <w:p>
      <w:pPr>
        <w:pStyle w:val="P17"/>
        <w:framePr w:w="6658" w:h="249" w:hRule="exact" w:wrap="none" w:vAnchor="page" w:hAnchor="margin" w:x="71" w:y="7891"/>
        <w:rPr>
          <w:rStyle w:val="C13"/>
          <w:rtl w:val="0"/>
        </w:rPr>
      </w:pPr>
      <w:r>
        <w:rPr>
          <w:rStyle w:val="C13"/>
          <w:rtl w:val="0"/>
        </w:rPr>
        <w:t>b) Popsat Národní systém kvalifikací</w:t>
      </w:r>
    </w:p>
    <w:p>
      <w:pPr>
        <w:pStyle w:val="P30"/>
        <w:framePr w:w="3921" w:h="376" w:hRule="exact" w:wrap="none" w:vAnchor="page" w:hAnchor="margin" w:x="6800" w:y="7835"/>
        <w:rPr>
          <w:rStyle w:val="C3"/>
          <w:rtl w:val="0"/>
        </w:rPr>
      </w:pPr>
    </w:p>
    <w:p>
      <w:pPr>
        <w:pStyle w:val="P31"/>
        <w:framePr w:w="3839" w:h="249" w:hRule="exact" w:wrap="none" w:vAnchor="page" w:hAnchor="margin" w:x="6856" w:y="7891"/>
        <w:rPr>
          <w:rStyle w:val="C22"/>
          <w:rtl w:val="0"/>
        </w:rPr>
      </w:pPr>
      <w:r>
        <w:rPr>
          <w:rStyle w:val="C22"/>
          <w:rtl w:val="0"/>
        </w:rPr>
        <w:t>Ústní ověření</w:t>
      </w:r>
    </w:p>
    <w:p>
      <w:pPr>
        <w:pStyle w:val="P12"/>
        <w:framePr w:w="6710" w:h="376" w:hRule="exact" w:wrap="none" w:vAnchor="page" w:hAnchor="margin" w:x="45" w:y="8211"/>
        <w:rPr>
          <w:rStyle w:val="C3"/>
          <w:rtl w:val="0"/>
        </w:rPr>
      </w:pPr>
    </w:p>
    <w:p>
      <w:pPr>
        <w:pStyle w:val="P13"/>
        <w:framePr w:w="6658" w:h="249" w:hRule="exact" w:wrap="none" w:vAnchor="page" w:hAnchor="margin" w:x="71" w:y="8267"/>
        <w:rPr>
          <w:rStyle w:val="C11"/>
          <w:rtl w:val="0"/>
        </w:rPr>
      </w:pPr>
      <w:r>
        <w:rPr>
          <w:rStyle w:val="C11"/>
          <w:rtl w:val="0"/>
        </w:rPr>
        <w:t>c) Charakterizovat činnosti při využívání vnitřních a vnějších lidských zdrojů</w:t>
      </w:r>
    </w:p>
    <w:p>
      <w:pPr>
        <w:pStyle w:val="P28"/>
        <w:framePr w:w="3921" w:h="376" w:hRule="exact" w:wrap="none" w:vAnchor="page" w:hAnchor="margin" w:x="6800" w:y="8211"/>
        <w:rPr>
          <w:rStyle w:val="C3"/>
          <w:rtl w:val="0"/>
        </w:rPr>
      </w:pPr>
    </w:p>
    <w:p>
      <w:pPr>
        <w:pStyle w:val="P29"/>
        <w:framePr w:w="3839" w:h="249" w:hRule="exact" w:wrap="none" w:vAnchor="page" w:hAnchor="margin" w:x="6856" w:y="8267"/>
        <w:rPr>
          <w:rStyle w:val="C21"/>
          <w:rtl w:val="0"/>
        </w:rPr>
      </w:pPr>
      <w:r>
        <w:rPr>
          <w:rStyle w:val="C21"/>
          <w:rtl w:val="0"/>
        </w:rPr>
        <w:t>Ústní ověření</w:t>
      </w:r>
    </w:p>
    <w:p>
      <w:pPr>
        <w:pStyle w:val="P16"/>
        <w:framePr w:w="6710" w:h="607" w:hRule="exact" w:wrap="none" w:vAnchor="page" w:hAnchor="margin" w:x="45" w:y="8587"/>
        <w:rPr>
          <w:rStyle w:val="C3"/>
          <w:rtl w:val="0"/>
        </w:rPr>
      </w:pPr>
    </w:p>
    <w:p>
      <w:pPr>
        <w:pStyle w:val="P17"/>
        <w:framePr w:w="6658" w:h="480" w:hRule="exact" w:wrap="none" w:vAnchor="page" w:hAnchor="margin" w:x="71" w:y="8643"/>
        <w:rPr>
          <w:rStyle w:val="C13"/>
          <w:rtl w:val="0"/>
        </w:rPr>
      </w:pPr>
      <w:r>
        <w:rPr>
          <w:rStyle w:val="C13"/>
          <w:rtl w:val="0"/>
        </w:rPr>
        <w:t>d) Prokázat orientaci v možnostech získávání nových pracovníků, které nabízí trh práce</w:t>
      </w:r>
    </w:p>
    <w:p>
      <w:pPr>
        <w:pStyle w:val="P30"/>
        <w:framePr w:w="3921" w:h="607" w:hRule="exact" w:wrap="none" w:vAnchor="page" w:hAnchor="margin" w:x="6800" w:y="8587"/>
        <w:rPr>
          <w:rStyle w:val="C3"/>
          <w:rtl w:val="0"/>
        </w:rPr>
      </w:pPr>
    </w:p>
    <w:p>
      <w:pPr>
        <w:pStyle w:val="P31"/>
        <w:framePr w:w="3839" w:h="480" w:hRule="exact" w:wrap="none" w:vAnchor="page" w:hAnchor="margin" w:x="6856" w:y="8643"/>
        <w:rPr>
          <w:rStyle w:val="C22"/>
          <w:rtl w:val="0"/>
        </w:rPr>
      </w:pPr>
      <w:r>
        <w:rPr>
          <w:rStyle w:val="C22"/>
          <w:rtl w:val="0"/>
        </w:rPr>
        <w:t>Písemné a ústní ověření</w:t>
      </w:r>
    </w:p>
    <w:p>
      <w:pPr>
        <w:pStyle w:val="P12"/>
        <w:framePr w:w="6710" w:h="607" w:hRule="exact" w:wrap="none" w:vAnchor="page" w:hAnchor="margin" w:x="45" w:y="9194"/>
        <w:rPr>
          <w:rStyle w:val="C3"/>
          <w:rtl w:val="0"/>
        </w:rPr>
      </w:pPr>
    </w:p>
    <w:p>
      <w:pPr>
        <w:pStyle w:val="P13"/>
        <w:framePr w:w="6658" w:h="480" w:hRule="exact" w:wrap="none" w:vAnchor="page" w:hAnchor="margin" w:x="71" w:y="9250"/>
        <w:rPr>
          <w:rStyle w:val="C11"/>
          <w:rtl w:val="0"/>
        </w:rPr>
      </w:pPr>
      <w:r>
        <w:rPr>
          <w:rStyle w:val="C11"/>
          <w:rtl w:val="0"/>
        </w:rPr>
        <w:t>e) Uvést možnosti práce s personálními servery, úřady práce a dalšími subjekty na trhu práce</w:t>
      </w:r>
    </w:p>
    <w:p>
      <w:pPr>
        <w:pStyle w:val="P28"/>
        <w:framePr w:w="3921" w:h="607" w:hRule="exact" w:wrap="none" w:vAnchor="page" w:hAnchor="margin" w:x="6800" w:y="9194"/>
        <w:rPr>
          <w:rStyle w:val="C3"/>
          <w:rtl w:val="0"/>
        </w:rPr>
      </w:pPr>
    </w:p>
    <w:p>
      <w:pPr>
        <w:pStyle w:val="P29"/>
        <w:framePr w:w="3839" w:h="480" w:hRule="exact" w:wrap="none" w:vAnchor="page" w:hAnchor="margin" w:x="6856" w:y="9250"/>
        <w:rPr>
          <w:rStyle w:val="C21"/>
          <w:rtl w:val="0"/>
        </w:rPr>
      </w:pPr>
      <w:r>
        <w:rPr>
          <w:rStyle w:val="C21"/>
          <w:rtl w:val="0"/>
        </w:rPr>
        <w:t>Písemné a ústní ověření</w:t>
      </w:r>
    </w:p>
    <w:p>
      <w:pPr>
        <w:pStyle w:val="P16"/>
        <w:framePr w:w="6710" w:h="376" w:hRule="exact" w:wrap="none" w:vAnchor="page" w:hAnchor="margin" w:x="45" w:y="9801"/>
        <w:rPr>
          <w:rStyle w:val="C3"/>
          <w:rtl w:val="0"/>
        </w:rPr>
      </w:pPr>
    </w:p>
    <w:p>
      <w:pPr>
        <w:pStyle w:val="P17"/>
        <w:framePr w:w="6658" w:h="249" w:hRule="exact" w:wrap="none" w:vAnchor="page" w:hAnchor="margin" w:x="71" w:y="9857"/>
        <w:rPr>
          <w:rStyle w:val="C13"/>
          <w:rtl w:val="0"/>
        </w:rPr>
      </w:pPr>
      <w:r>
        <w:rPr>
          <w:rStyle w:val="C13"/>
          <w:rtl w:val="0"/>
        </w:rPr>
        <w:t>f) Připravit vhodný inzerát</w:t>
      </w:r>
    </w:p>
    <w:p>
      <w:pPr>
        <w:pStyle w:val="P30"/>
        <w:framePr w:w="3921" w:h="376" w:hRule="exact" w:wrap="none" w:vAnchor="page" w:hAnchor="margin" w:x="6800" w:y="9801"/>
        <w:rPr>
          <w:rStyle w:val="C3"/>
          <w:rtl w:val="0"/>
        </w:rPr>
      </w:pPr>
    </w:p>
    <w:p>
      <w:pPr>
        <w:pStyle w:val="P31"/>
        <w:framePr w:w="3839" w:h="249" w:hRule="exact" w:wrap="none" w:vAnchor="page" w:hAnchor="margin" w:x="6856" w:y="9857"/>
        <w:rPr>
          <w:rStyle w:val="C22"/>
          <w:rtl w:val="0"/>
        </w:rPr>
      </w:pPr>
      <w:r>
        <w:rPr>
          <w:rStyle w:val="C22"/>
          <w:rtl w:val="0"/>
        </w:rPr>
        <w:t>Praktické předvedení a ústní ověření</w:t>
      </w:r>
    </w:p>
    <w:p>
      <w:pPr>
        <w:pStyle w:val="P32"/>
        <w:framePr w:w="10710" w:h="248" w:hRule="exact" w:wrap="none" w:vAnchor="page" w:hAnchor="margin" w:x="28" w:y="10291"/>
        <w:rPr>
          <w:rStyle w:val="C23"/>
          <w:rtl w:val="0"/>
        </w:rPr>
      </w:pPr>
      <w:r>
        <w:rPr>
          <w:rStyle w:val="C23"/>
          <w:rtl w:val="0"/>
        </w:rPr>
        <w:t>Je třeba splnit všechna kritéria.</w:t>
      </w:r>
    </w:p>
    <w:p>
      <w:pPr>
        <w:pStyle w:val="P23"/>
        <w:framePr w:w="10710" w:h="340" w:hRule="exact" w:wrap="none" w:vAnchor="page" w:hAnchor="margin" w:x="28" w:y="10726"/>
        <w:rPr>
          <w:rStyle w:val="C18"/>
          <w:rtl w:val="0"/>
        </w:rPr>
      </w:pPr>
      <w:r>
        <w:rPr>
          <w:rStyle w:val="C18"/>
          <w:rtl w:val="0"/>
        </w:rPr>
        <w:t>Výběr a přijímání zaměstnanců</w:t>
      </w:r>
    </w:p>
    <w:p>
      <w:pPr>
        <w:pStyle w:val="P24"/>
        <w:framePr w:w="6713" w:h="376" w:hRule="exact" w:wrap="none" w:vAnchor="page" w:hAnchor="margin" w:x="45" w:y="11165"/>
        <w:rPr>
          <w:rStyle w:val="C3"/>
          <w:rtl w:val="0"/>
        </w:rPr>
      </w:pPr>
    </w:p>
    <w:p>
      <w:pPr>
        <w:pStyle w:val="P25"/>
        <w:framePr w:w="6661" w:h="249" w:hRule="exact" w:wrap="none" w:vAnchor="page" w:hAnchor="margin" w:x="71" w:y="11236"/>
        <w:rPr>
          <w:rStyle w:val="C19"/>
          <w:rtl w:val="0"/>
        </w:rPr>
      </w:pPr>
      <w:r>
        <w:rPr>
          <w:rStyle w:val="C19"/>
          <w:rtl w:val="0"/>
        </w:rPr>
        <w:t>Kritéria hodnocení</w:t>
      </w:r>
    </w:p>
    <w:p>
      <w:pPr>
        <w:pStyle w:val="P26"/>
        <w:framePr w:w="3918" w:h="376" w:hRule="exact" w:wrap="none" w:vAnchor="page" w:hAnchor="margin" w:x="6803" w:y="11165"/>
        <w:rPr>
          <w:rStyle w:val="C3"/>
          <w:rtl w:val="0"/>
        </w:rPr>
      </w:pPr>
    </w:p>
    <w:p>
      <w:pPr>
        <w:pStyle w:val="P27"/>
        <w:framePr w:w="3836" w:h="249" w:hRule="exact" w:wrap="none" w:vAnchor="page" w:hAnchor="margin" w:x="6859" w:y="11236"/>
        <w:rPr>
          <w:rStyle w:val="C20"/>
          <w:rtl w:val="0"/>
        </w:rPr>
      </w:pPr>
      <w:r>
        <w:rPr>
          <w:rStyle w:val="C20"/>
          <w:rtl w:val="0"/>
        </w:rPr>
        <w:t>Způsoby ověření</w:t>
      </w:r>
    </w:p>
    <w:p>
      <w:pPr>
        <w:pStyle w:val="P12"/>
        <w:framePr w:w="6710" w:h="376" w:hRule="exact" w:wrap="none" w:vAnchor="page" w:hAnchor="margin" w:x="45" w:y="11542"/>
        <w:rPr>
          <w:rStyle w:val="C3"/>
          <w:rtl w:val="0"/>
        </w:rPr>
      </w:pPr>
    </w:p>
    <w:p>
      <w:pPr>
        <w:pStyle w:val="P13"/>
        <w:framePr w:w="6658" w:h="249" w:hRule="exact" w:wrap="none" w:vAnchor="page" w:hAnchor="margin" w:x="71" w:y="11598"/>
        <w:rPr>
          <w:rStyle w:val="C11"/>
          <w:rtl w:val="0"/>
        </w:rPr>
      </w:pPr>
      <w:r>
        <w:rPr>
          <w:rStyle w:val="C11"/>
          <w:rtl w:val="0"/>
        </w:rPr>
        <w:t>a) Provést předvýběr kandidátů</w:t>
      </w:r>
    </w:p>
    <w:p>
      <w:pPr>
        <w:pStyle w:val="P28"/>
        <w:framePr w:w="3921" w:h="376" w:hRule="exact" w:wrap="none" w:vAnchor="page" w:hAnchor="margin" w:x="6800" w:y="11542"/>
        <w:rPr>
          <w:rStyle w:val="C3"/>
          <w:rtl w:val="0"/>
        </w:rPr>
      </w:pPr>
    </w:p>
    <w:p>
      <w:pPr>
        <w:pStyle w:val="P29"/>
        <w:framePr w:w="3839" w:h="249" w:hRule="exact" w:wrap="none" w:vAnchor="page" w:hAnchor="margin" w:x="6856" w:y="11598"/>
        <w:rPr>
          <w:rStyle w:val="C21"/>
          <w:rtl w:val="0"/>
        </w:rPr>
      </w:pPr>
      <w:r>
        <w:rPr>
          <w:rStyle w:val="C21"/>
          <w:rtl w:val="0"/>
        </w:rPr>
        <w:t>Praktické předvedení</w:t>
      </w:r>
    </w:p>
    <w:p>
      <w:pPr>
        <w:pStyle w:val="P16"/>
        <w:framePr w:w="6710" w:h="376" w:hRule="exact" w:wrap="none" w:vAnchor="page" w:hAnchor="margin" w:x="45" w:y="11918"/>
        <w:rPr>
          <w:rStyle w:val="C3"/>
          <w:rtl w:val="0"/>
        </w:rPr>
      </w:pPr>
    </w:p>
    <w:p>
      <w:pPr>
        <w:pStyle w:val="P17"/>
        <w:framePr w:w="6658" w:h="249" w:hRule="exact" w:wrap="none" w:vAnchor="page" w:hAnchor="margin" w:x="71" w:y="11974"/>
        <w:rPr>
          <w:rStyle w:val="C13"/>
          <w:rtl w:val="0"/>
        </w:rPr>
      </w:pPr>
      <w:r>
        <w:rPr>
          <w:rStyle w:val="C13"/>
          <w:rtl w:val="0"/>
        </w:rPr>
        <w:t>b) Předvést vstupní pohovor s kandidátem</w:t>
      </w:r>
    </w:p>
    <w:p>
      <w:pPr>
        <w:pStyle w:val="P30"/>
        <w:framePr w:w="3921" w:h="376" w:hRule="exact" w:wrap="none" w:vAnchor="page" w:hAnchor="margin" w:x="6800" w:y="11918"/>
        <w:rPr>
          <w:rStyle w:val="C3"/>
          <w:rtl w:val="0"/>
        </w:rPr>
      </w:pPr>
    </w:p>
    <w:p>
      <w:pPr>
        <w:pStyle w:val="P31"/>
        <w:framePr w:w="3839" w:h="249" w:hRule="exact" w:wrap="none" w:vAnchor="page" w:hAnchor="margin" w:x="6856" w:y="11974"/>
        <w:rPr>
          <w:rStyle w:val="C22"/>
          <w:rtl w:val="0"/>
        </w:rPr>
      </w:pPr>
      <w:r>
        <w:rPr>
          <w:rStyle w:val="C22"/>
          <w:rtl w:val="0"/>
        </w:rPr>
        <w:t>Praktické předvedení</w:t>
      </w:r>
    </w:p>
    <w:p>
      <w:pPr>
        <w:pStyle w:val="P12"/>
        <w:framePr w:w="6710" w:h="376" w:hRule="exact" w:wrap="none" w:vAnchor="page" w:hAnchor="margin" w:x="45" w:y="12294"/>
        <w:rPr>
          <w:rStyle w:val="C3"/>
          <w:rtl w:val="0"/>
        </w:rPr>
      </w:pPr>
    </w:p>
    <w:p>
      <w:pPr>
        <w:pStyle w:val="P13"/>
        <w:framePr w:w="6658" w:h="249" w:hRule="exact" w:wrap="none" w:vAnchor="page" w:hAnchor="margin" w:x="71" w:y="12350"/>
        <w:rPr>
          <w:rStyle w:val="C11"/>
          <w:rtl w:val="0"/>
        </w:rPr>
      </w:pPr>
      <w:r>
        <w:rPr>
          <w:rStyle w:val="C11"/>
          <w:rtl w:val="0"/>
        </w:rPr>
        <w:t>c) Ověřit vhodnost kandidáta pro uvažovanou funkci</w:t>
      </w:r>
    </w:p>
    <w:p>
      <w:pPr>
        <w:pStyle w:val="P28"/>
        <w:framePr w:w="3921" w:h="376" w:hRule="exact" w:wrap="none" w:vAnchor="page" w:hAnchor="margin" w:x="6800" w:y="12294"/>
        <w:rPr>
          <w:rStyle w:val="C3"/>
          <w:rtl w:val="0"/>
        </w:rPr>
      </w:pPr>
    </w:p>
    <w:p>
      <w:pPr>
        <w:pStyle w:val="P29"/>
        <w:framePr w:w="3839" w:h="249" w:hRule="exact" w:wrap="none" w:vAnchor="page" w:hAnchor="margin" w:x="6856" w:y="12350"/>
        <w:rPr>
          <w:rStyle w:val="C21"/>
          <w:rtl w:val="0"/>
        </w:rPr>
      </w:pPr>
      <w:r>
        <w:rPr>
          <w:rStyle w:val="C21"/>
          <w:rtl w:val="0"/>
        </w:rPr>
        <w:t>Písemné a ústní ověření</w:t>
      </w:r>
    </w:p>
    <w:p>
      <w:pPr>
        <w:pStyle w:val="P16"/>
        <w:framePr w:w="6710" w:h="376" w:hRule="exact" w:wrap="none" w:vAnchor="page" w:hAnchor="margin" w:x="45" w:y="12670"/>
        <w:rPr>
          <w:rStyle w:val="C3"/>
          <w:rtl w:val="0"/>
        </w:rPr>
      </w:pPr>
    </w:p>
    <w:p>
      <w:pPr>
        <w:pStyle w:val="P17"/>
        <w:framePr w:w="6658" w:h="249" w:hRule="exact" w:wrap="none" w:vAnchor="page" w:hAnchor="margin" w:x="71" w:y="12726"/>
        <w:rPr>
          <w:rStyle w:val="C13"/>
          <w:rtl w:val="0"/>
        </w:rPr>
      </w:pPr>
      <w:r>
        <w:rPr>
          <w:rStyle w:val="C13"/>
          <w:rtl w:val="0"/>
        </w:rPr>
        <w:t>d) Charakterizovat zásady pro výběr pracovníka</w:t>
      </w:r>
    </w:p>
    <w:p>
      <w:pPr>
        <w:pStyle w:val="P30"/>
        <w:framePr w:w="3921" w:h="376" w:hRule="exact" w:wrap="none" w:vAnchor="page" w:hAnchor="margin" w:x="6800" w:y="12670"/>
        <w:rPr>
          <w:rStyle w:val="C3"/>
          <w:rtl w:val="0"/>
        </w:rPr>
      </w:pPr>
    </w:p>
    <w:p>
      <w:pPr>
        <w:pStyle w:val="P31"/>
        <w:framePr w:w="3839" w:h="249" w:hRule="exact" w:wrap="none" w:vAnchor="page" w:hAnchor="margin" w:x="6856" w:y="12726"/>
        <w:rPr>
          <w:rStyle w:val="C22"/>
          <w:rtl w:val="0"/>
        </w:rPr>
      </w:pPr>
      <w:r>
        <w:rPr>
          <w:rStyle w:val="C22"/>
          <w:rtl w:val="0"/>
        </w:rPr>
        <w:t>Písemné a ústní ověření</w:t>
      </w:r>
    </w:p>
    <w:p>
      <w:pPr>
        <w:pStyle w:val="P12"/>
        <w:framePr w:w="6710" w:h="376" w:hRule="exact" w:wrap="none" w:vAnchor="page" w:hAnchor="margin" w:x="45" w:y="13047"/>
        <w:rPr>
          <w:rStyle w:val="C3"/>
          <w:rtl w:val="0"/>
        </w:rPr>
      </w:pPr>
    </w:p>
    <w:p>
      <w:pPr>
        <w:pStyle w:val="P13"/>
        <w:framePr w:w="6658" w:h="249" w:hRule="exact" w:wrap="none" w:vAnchor="page" w:hAnchor="margin" w:x="71" w:y="13103"/>
        <w:rPr>
          <w:rStyle w:val="C11"/>
          <w:rtl w:val="0"/>
        </w:rPr>
      </w:pPr>
      <w:r>
        <w:rPr>
          <w:rStyle w:val="C11"/>
          <w:rtl w:val="0"/>
        </w:rPr>
        <w:t>e) Zpracovat pracovní smlouvu a platový výměr</w:t>
      </w:r>
    </w:p>
    <w:p>
      <w:pPr>
        <w:pStyle w:val="P28"/>
        <w:framePr w:w="3921" w:h="376" w:hRule="exact" w:wrap="none" w:vAnchor="page" w:hAnchor="margin" w:x="6800" w:y="13047"/>
        <w:rPr>
          <w:rStyle w:val="C3"/>
          <w:rtl w:val="0"/>
        </w:rPr>
      </w:pPr>
    </w:p>
    <w:p>
      <w:pPr>
        <w:pStyle w:val="P29"/>
        <w:framePr w:w="3839" w:h="249" w:hRule="exact" w:wrap="none" w:vAnchor="page" w:hAnchor="margin" w:x="6856" w:y="13103"/>
        <w:rPr>
          <w:rStyle w:val="C21"/>
          <w:rtl w:val="0"/>
        </w:rPr>
      </w:pPr>
      <w:r>
        <w:rPr>
          <w:rStyle w:val="C21"/>
          <w:rtl w:val="0"/>
        </w:rPr>
        <w:t>Praktické předvedení</w:t>
      </w:r>
    </w:p>
    <w:p>
      <w:pPr>
        <w:pStyle w:val="P16"/>
        <w:framePr w:w="6710" w:h="831" w:hRule="exact" w:wrap="none" w:vAnchor="page" w:hAnchor="margin" w:x="45" w:y="13423"/>
        <w:rPr>
          <w:rStyle w:val="C3"/>
          <w:rtl w:val="0"/>
        </w:rPr>
      </w:pPr>
    </w:p>
    <w:p>
      <w:pPr>
        <w:pStyle w:val="P17"/>
        <w:framePr w:w="6658" w:h="704" w:hRule="exact" w:wrap="none" w:vAnchor="page" w:hAnchor="margin" w:x="71" w:y="13479"/>
        <w:rPr>
          <w:rStyle w:val="C13"/>
          <w:rtl w:val="0"/>
        </w:rPr>
      </w:pPr>
      <w:r>
        <w:rPr>
          <w:rStyle w:val="C13"/>
          <w:rtl w:val="0"/>
        </w:rPr>
        <w:t>f) Charakterizovat postup při seznámení nového zaměstnance s firmou, identifikování se s firmou a motivace k odpovědnému přístupu k pracovnímu výkonu</w:t>
      </w:r>
    </w:p>
    <w:p>
      <w:pPr>
        <w:pStyle w:val="P30"/>
        <w:framePr w:w="3921" w:h="831" w:hRule="exact" w:wrap="none" w:vAnchor="page" w:hAnchor="margin" w:x="6800" w:y="13423"/>
        <w:rPr>
          <w:rStyle w:val="C3"/>
          <w:rtl w:val="0"/>
        </w:rPr>
      </w:pPr>
    </w:p>
    <w:p>
      <w:pPr>
        <w:pStyle w:val="P31"/>
        <w:framePr w:w="3839" w:h="704" w:hRule="exact" w:wrap="none" w:vAnchor="page" w:hAnchor="margin" w:x="6856" w:y="13479"/>
        <w:rPr>
          <w:rStyle w:val="C22"/>
          <w:rtl w:val="0"/>
        </w:rPr>
      </w:pPr>
      <w:r>
        <w:rPr>
          <w:rStyle w:val="C22"/>
          <w:rtl w:val="0"/>
        </w:rPr>
        <w:t>Písemné a ústní ověření</w:t>
      </w:r>
    </w:p>
    <w:p>
      <w:pPr>
        <w:pStyle w:val="P32"/>
        <w:framePr w:w="10710" w:h="248" w:hRule="exact" w:wrap="none" w:vAnchor="page" w:hAnchor="margin" w:x="28" w:y="143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náboru, přijímání a uvolňování zaměstnanců, 30.7.2026 7:27:28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adaptačního procesu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funkci a nástroje adaptačního procesu, jeho účel a členění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průběh adaptačního procesu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Charakterizovat způsoby vyhodnocování výsledků pracovní činnosti a další motivace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podmínky pro využití Assesment centra / Development centra (AC/DC)</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Uvolňování zaměstnanců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Charakterizovat podmínky, za kterých může firma přistoupit k uvolnění zaměstnance</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Předvést výstupní pohovor</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Charakterizovat pravidla psychologického přístupu při uvolňování zaměstnanců, včetně možných způsobů odborného poradenství</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Písemné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náboru, přijímání a uvolňování zaměstnanců, 30.7.2026 7:27:28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zahrnuje písemnou, ústní i praktickou část. Písemné a praktické ověřování se děje formou případové studie, pro písemnou zkoušku lze využít i formu testu. Ústní ověřování se děje zejména formou prezentace výsledků případové studie a je též možné zařadit i další okruhy otázek.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si autorizovaná osoba zvolí pro písemné ověřování kompetencí formu testu, platí níže uvedená pravidla pro aplikaci písemných testů. Písemný test však nemůže být jediným způsobem ověřování odborných kompetencí v rámci dílčí kvalifikace.</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zároveň pro zkoušku připraví soubor případových studií, které je nutno použít pro ověření těchto kompetencí: Identifikování personálních potřeb firmy; Využívání informací z trhu práce pro nábor zaměstnanců; Výběr a přijímání zaměstnanců; Řízení adaptačního procesu.</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jednu případovou studii, kterou vyřeší a odprezentuje. Autorizovaná osoba má možnost pokládat doplňující otázky. Řešení případové studie je součástí zkoušky a probíhá ve zkušební místnosti v den konání zkoušky. Čas na samotné řešení případové studie je 60 až 90 minut.</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splněné následující dvě podmínky:</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21"/>
        <w:framePr w:w="7654" w:h="331" w:hRule="exact" w:wrap="none" w:vAnchor="page" w:hAnchor="margin" w:x="28" w:y="15940"/>
        <w:rPr>
          <w:rStyle w:val="C16"/>
          <w:rtl w:val="0"/>
        </w:rPr>
      </w:pPr>
      <w:r>
        <w:rPr>
          <w:rStyle w:val="C16"/>
          <w:rtl w:val="0"/>
        </w:rPr>
        <w:t>Specialista náboru, přijímání a uvolňování zaměstnanců, 30.7.2026 7:27:28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autorizovanou fyzickou osobou s autorizací pro příslušnou dílčí kvalifikaci nebo autorizovaným zástupcem autorizované právnické osoby s autorizací pro příslušnou dílčí kvalifikaci.</w:t>
      </w:r>
    </w:p>
    <w:p>
      <w:pPr>
        <w:pStyle w:val="P33"/>
        <w:framePr w:w="10766" w:h="693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vzdělání se zaměřením na humanitní, ekonomické, ekonomicko-technické nebo právní obory a alespoň 5 let odborné praxe v řídících činnostech v oblasti personalistiky nebo vzdělávání, z toho minimálně 2 roky v období posledních pěti let před podáním žádosti o udělení autorizace.</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se zaměřením na humanitní ekonomické, ekonomicko-technické nebo a alespoň 5 let odborné praxe v řídících činnostech v oblasti personalistiky nebo vzdělávání nebo, z toho minimálně 4 roky v období posledních deseti let před podáním žádosti o udělení autorizace.</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www.mpsv.cz</w:t>
      </w:r>
    </w:p>
    <w:p>
      <w:pPr>
        <w:pStyle w:val="P33"/>
        <w:framePr w:w="10766" w:h="2538" w:hRule="exact" w:wrap="none" w:vAnchor="page" w:hAnchor="margin" w:x="0" w:y="12979"/>
        <w:rPr>
          <w:rStyle w:val="C3"/>
          <w:rtl w:val="0"/>
        </w:rPr>
      </w:pPr>
    </w:p>
    <w:p>
      <w:pPr>
        <w:pStyle w:val="P35"/>
        <w:framePr w:w="10710" w:h="340" w:hRule="exact" w:wrap="none" w:vAnchor="page" w:hAnchor="margin" w:x="28" w:y="12979"/>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13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vybavená operačním systémem, textovým editorem, tabulkovým procesorem, programem pro tvorbu prezentací s připojením k internetu, aktuální znění zákoníku práce, obchodního zákoníku a občanského zákoníku. </w:t>
      </w:r>
    </w:p>
    <w:p>
      <w:pPr>
        <w:keepNext w:val="0"/>
        <w:keepLines w:val="0"/>
        <w:framePr w:w="10766" w:h="2198" w:hRule="exact" w:wrap="none" w:vAnchor="page" w:hAnchor="margin" w:x="0" w:y="13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13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Specialista náboru, přijímání a uvolňování zaměstnanců, 30.7.2026 7:27:28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30 až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Zkoušku lze z organizačních důvodů rozdělit do dvou dnů.</w:t>
      </w:r>
    </w:p>
    <w:p>
      <w:pPr>
        <w:pStyle w:val="P21"/>
        <w:framePr w:w="7654" w:h="331" w:hRule="exact" w:wrap="none" w:vAnchor="page" w:hAnchor="margin" w:x="28" w:y="15940"/>
        <w:rPr>
          <w:rStyle w:val="C16"/>
          <w:rtl w:val="0"/>
        </w:rPr>
      </w:pPr>
      <w:r>
        <w:rPr>
          <w:rStyle w:val="C16"/>
          <w:rtl w:val="0"/>
        </w:rPr>
        <w:t>Specialista náboru, přijímání a uvolňování zaměstnanců, 30.7.2026 7:27:28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personalistů ČR,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Fujikoki Czech,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Litmedia,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JV</w:t>
      </w:r>
    </w:p>
    <w:p>
      <w:pPr>
        <w:pStyle w:val="P21"/>
        <w:framePr w:w="7654" w:h="331" w:hRule="exact" w:wrap="none" w:vAnchor="page" w:hAnchor="margin" w:x="28" w:y="15940"/>
        <w:rPr>
          <w:rStyle w:val="C16"/>
          <w:rtl w:val="0"/>
        </w:rPr>
      </w:pPr>
      <w:r>
        <w:rPr>
          <w:rStyle w:val="C16"/>
          <w:rtl w:val="0"/>
        </w:rPr>
        <w:t>Specialista náboru, přijímání a uvolňování zaměstnanců, 30.7.2026 7:27:28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