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B4053A" Type="http://schemas.openxmlformats.org/officeDocument/2006/relationships/officeDocument" Target="/word/document.xml" /><Relationship Id="coreREB4053A" Type="http://schemas.openxmlformats.org/package/2006/relationships/metadata/core-properties" Target="/docProps/core.xml" /><Relationship Id="customREB4053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ošetřující jatečně upravená těla jatečných zvířat a vedlejší jatečné produkty (kód: 29-020-H)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Pracovník/pracovnice ošetřující jatečně upravená těla jatečných zvířat a vedlejší jatečné produkty, 13.9.2026 17:12:30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Polička, Čs. armády 485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Čsl. armády 485, 57201 Polička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hospodářská a lesnická, Frýdlant, Bělíkova 1387, příspěvková organizace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Bělíkova 1387, 46401 Frýdlant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Pracovník/pracovnice ošetřující jatečně upravená těla jatečných zvířat a vedlejší jatečné produkty, 13.9.2026 17:12:30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