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D90E8A" Type="http://schemas.openxmlformats.org/officeDocument/2006/relationships/officeDocument" Target="/word/document.xml" /><Relationship Id="coreR57D90E8A" Type="http://schemas.openxmlformats.org/package/2006/relationships/metadata/core-properties" Target="/docProps/core.xml" /><Relationship Id="customR57D90E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Asistent/ka, sekretář/ka (kód: 62-008-M)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firemních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Komunikační dovednosti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Zásady společenského chování a vystupování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legislativních pravidlech pro zacházení s osobními a důvěrnými údaji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Asistent/ka, sekretář/ka, 13.6.2026 10:20:59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zpracování dat s využitím textového editoru, tabulkového procesoru, prezentace a internetu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zápis z průběhu pracovní porady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Zpracovat a vyřídit samostatně korespondenci a vyhotovit podnikové písemnosti podle odborného zařazení v organizačním systému a podle platných norem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Prokázat znalost využívání elektronické pošty a komunikace prostřednictvím datových schránek</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1055" w:hRule="exact" w:wrap="none" w:vAnchor="page" w:hAnchor="margin" w:x="45" w:y="5948"/>
        <w:rPr>
          <w:rStyle w:val="C3"/>
          <w:rtl w:val="0"/>
        </w:rPr>
      </w:pPr>
    </w:p>
    <w:p>
      <w:pPr>
        <w:pStyle w:val="P13"/>
        <w:framePr w:w="6658" w:h="928" w:hRule="exact" w:wrap="none" w:vAnchor="page" w:hAnchor="margin" w:x="71" w:y="6004"/>
        <w:rPr>
          <w:rStyle w:val="C11"/>
          <w:rtl w:val="0"/>
        </w:rPr>
      </w:pPr>
      <w:r>
        <w:rPr>
          <w:rStyle w:val="C11"/>
          <w:rtl w:val="0"/>
        </w:rPr>
        <w:t>e) Vysvětlit základy řízení a organizace práce v sekretariátu (zajišťování kancelářského vybavení, materiálu a potřeb sekretariátu, vedení prostředků na drobné výdaje sekretariátu a jejich vyúčtování, zajišťování agendy cestovních náhrad v rámci sekretariátu)</w:t>
      </w:r>
    </w:p>
    <w:p>
      <w:pPr>
        <w:pStyle w:val="P28"/>
        <w:framePr w:w="3921" w:h="1055" w:hRule="exact" w:wrap="none" w:vAnchor="page" w:hAnchor="margin" w:x="6800" w:y="5948"/>
        <w:rPr>
          <w:rStyle w:val="C3"/>
          <w:rtl w:val="0"/>
        </w:rPr>
      </w:pPr>
    </w:p>
    <w:p>
      <w:pPr>
        <w:pStyle w:val="P29"/>
        <w:framePr w:w="3839" w:h="928"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Uplatňování firemních procesů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Charakterizovat povinnosti organizace v oblasti BOZP a PO vůči zaměstnancům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Písemné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Vyjmenovat principy řízení organizace (např.: organizační řády, rozdělení kompetencí v organizaci)</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a 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Prokázat znalost obecných zásad firemní kultury a její aplikace</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a ústní ověření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Komunikační dovednosti</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Prokázat znalost českého jazyka slovem i písmem (pravopis)</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Vysvětlit pravidla efektivního telefonování, aplikovat tato pravidla při simulovaném telefonním hovoru</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a ústní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c) Prokázat schopnost řešení konfliktů souvisejících s plněním úkolů sekretářky</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Asistent/ka, sekretář/ka, 13.6.2026 10:20:59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Zásady společenského chování a vystupování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a předvést základní pravidla společenského kontaktu v pracovním prostředí (např.: zdravení, představování, oslovování, zasedací pořádek)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a charakterizovat základní společenské akce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zásady sebeprezentace v rámci firmy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a demonstrovat základní pravidla gastronomie – stolování uplatňované v pracovním prostředí, na pracovišti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Orientace v legislativních pravidlech pro zacházení s osobními a důvěrnými údaji</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Vysvětlit pravidla evidování korespondence, smluv a dalších dokumentů</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Písemné a 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Prokázat znalost systémů vedení spisové služby</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Písemné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Vysvětlit základní pravidla a postupy skartačních řízení, zákon o archivaci</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Písemné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Prokázat znalost zákona o ochraně osobních údajů</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Písemné a 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Asistent/ka, sekretář/ka, 13.6.2026 10:20:59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se základními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může být provedeno formou testu. V případě, že si autorizovaná osoba zvolí pro ověřování kompetencí formu testu, platí níže uvedená pravidla pro aplikaci písemných testů. Písemný test nemůže být jediným způsobem ověřování odborných kompetencí v rámci profesní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modelových situací, které je nutno použít pro ověření těchto kompetencí: Vedení administrativy, Komunikační dovednosti, Zásady společenského chování a vystupování. Uchazeč si vylosuje jednu modelovou situaci, kterou předvede. Autorizovaná osoba má možnost pokládat doplňující otázky. V jedné modelové situaci lze ověřit více kritérií.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uchazečů nemůže být použit pouze test, modelové situace pro ověření vyjmenovaných kompetencí jsou nezbytné.</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může být realizováno v rámci řešení modelové situace.</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Asistent/ka, sekretář/ka, 13.6.2026 10:20:59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fyzické nebo právnické osoby s autorizací pro příslušnou profesní kvalifikaci.</w:t>
      </w:r>
    </w:p>
    <w:p>
      <w:pPr>
        <w:pStyle w:val="P33"/>
        <w:framePr w:w="10766" w:h="693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v oblasti humanitní nebo ekonomicko-technické a alespoň 5 let odborné praxe v řídících činnostech v oblasti personalistiky nebo vzdělávání, z toho minimálně 4 roky v období posledních deseti let před podáním žádosti o udělení autorizace.</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humanitní nebo ekonomicko-technické obory a alespoň 5 let odborné praxe v řídících činnostech v oblasti personalistiky nebo vzdělávání, z toho minimálně 2 roky v období posledních pěti let před podáním žádosti o udělení autorizace.</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 platném znění,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768" w:hRule="exact" w:wrap="none" w:vAnchor="page" w:hAnchor="margin" w:x="0" w:y="10915"/>
        <w:rPr>
          <w:rStyle w:val="C3"/>
          <w:rtl w:val="0"/>
        </w:rPr>
      </w:pPr>
    </w:p>
    <w:p>
      <w:pPr>
        <w:pStyle w:val="P35"/>
        <w:framePr w:w="10710" w:h="340" w:hRule="exact" w:wrap="none" w:vAnchor="page" w:hAnchor="margin" w:x="28" w:y="10915"/>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na tvorbu prezentací s připojením k internetu, aktuální znění zákoníku práce, obchodního zákoníku a občanského zákoníku, vše v aktuálním znění.</w:t>
      </w:r>
    </w:p>
    <w:p>
      <w:pPr>
        <w:keepNext w:val="0"/>
        <w:keepLines w:val="0"/>
        <w:framePr w:w="10766" w:h="2428"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11"/>
        <w:rPr>
          <w:rStyle w:val="C3"/>
          <w:rtl w:val="0"/>
        </w:rPr>
      </w:pPr>
    </w:p>
    <w:p>
      <w:pPr>
        <w:pStyle w:val="P35"/>
        <w:framePr w:w="10710" w:h="340" w:hRule="exact" w:wrap="none" w:vAnchor="page" w:hAnchor="margin" w:x="28" w:y="13911"/>
        <w:rPr>
          <w:rStyle w:val="C25"/>
          <w:rtl w:val="0"/>
        </w:rPr>
      </w:pPr>
      <w:r>
        <w:rPr>
          <w:rStyle w:val="C25"/>
          <w:rtl w:val="0"/>
        </w:rPr>
        <w:t>Doba přípravy na zkoušku</w:t>
      </w:r>
    </w:p>
    <w:p>
      <w:pPr>
        <w:keepNext w:val="0"/>
        <w:keepLines w:val="0"/>
        <w:framePr w:w="10766" w:h="1036" w:hRule="exact" w:wrap="none" w:vAnchor="page" w:hAnchor="margin" w:x="0" w:y="14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Asistent/ka, sekretář/ka, 13.6.2026 10:20:59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Asistent/ka, sekretář/ka, 13.6.2026 10:20:59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management a administrativu ustavená a licencovaná pro tuto činnost HK ČR a SP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 Plan ČR,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Management Consulting</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Johnson Controls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Baest,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personálních služeb</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UniCredit Bank Czech Republic</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VZP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Asistent/ka, sekretář/ka, 13.6.2026 10:20:59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