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363D2" Type="http://schemas.openxmlformats.org/officeDocument/2006/relationships/officeDocument" Target="/word/document.xml" /><Relationship Id="coreRB2363D2" Type="http://schemas.openxmlformats.org/package/2006/relationships/metadata/core-properties" Target="/docProps/core.xml" /><Relationship Id="customRB2363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 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prokázat orientaci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Přečíst výrobní výkres a související technologickou dokumentaci k danému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Stanovování druhu a množství surovin pro keramickou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Ovládat základní chemické názvosloví silikátů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Charakterizovat vlastnosti základních surovin, které jsou součástí receptury nebo technologie výroby a jejich vliv na skladbu keramické hmoty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Posoudit kvalitu surovin z hlediska jejich vhodnosti pro danou keramickou výrobu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složení keramické hmoty a glazury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výpočet navážky keramické hmoty a glazury s využitím PC</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Rozpoznat typy zařízení, které se běžně vyskytují v keramické výrobě a popsat princip jejich fungování a kde se v technologickém procesu používají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b) Popsat výrobní technologie, které se používají v keramické výrobě</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c) Objasnit technologický postup výroby u zadaného výrobku, včetně popisu základních procesů probíhajících při sušení a pálení na základě výrobní dokumentace</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d) Vypracovat technologický postup pro zadaný úsek keramické výroby s využitím PC</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postupy, vedoucí ke zlepšení na konkrétním úseku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pracovištích keramické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veličiny, které měříme v keramické výrobě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Posoudit správnost použité metody měření rozměrů a hmotnosti, vyjmenovat základní měřicí nástroje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Klasifikovat výrobky z hlediska kvality na předložených vzorcích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technologických zkoušek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technologickou zkoušku zadaného vzorku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Připravit vzorek, měřicí přístroje, zařízení a pomůcky podle dokumentace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měření, zaznamenat, provést výpočty, vyhodnotit výsledky s využitím PC</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Vedení technické dokumentace keramické výroby</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hlavní součásti technické dokumentace v keramické výrobě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Popsat, jak provádět a evidovat změny v technologických a pracovních postupech</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699"/>
        <w:rPr>
          <w:rStyle w:val="C23"/>
          <w:rtl w:val="0"/>
        </w:rPr>
      </w:pPr>
      <w:r>
        <w:rPr>
          <w:rStyle w:val="C23"/>
          <w:rtl w:val="0"/>
        </w:rPr>
        <w:t>Je třeba splnit obě kritéria.</w:t>
      </w:r>
    </w:p>
    <w:p>
      <w:pPr>
        <w:pStyle w:val="P23"/>
        <w:framePr w:w="10710" w:h="340" w:hRule="exact" w:wrap="none" w:vAnchor="page" w:hAnchor="margin" w:x="28" w:y="13135"/>
        <w:rPr>
          <w:rStyle w:val="C18"/>
          <w:rtl w:val="0"/>
        </w:rPr>
      </w:pPr>
      <w:r>
        <w:rPr>
          <w:rStyle w:val="C18"/>
          <w:rtl w:val="0"/>
        </w:rPr>
        <w:t>Operativní řešení technologických problémů v keramické výrobě</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a) Navrhnout způsob řešení modelové situace v průběhu výrobního procesu v keramické výrobě podle zadání</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16"/>
        <w:framePr w:w="6710" w:h="831" w:hRule="exact" w:wrap="none" w:vAnchor="page" w:hAnchor="margin" w:x="45" w:y="14557"/>
        <w:rPr>
          <w:rStyle w:val="C3"/>
          <w:rtl w:val="0"/>
        </w:rPr>
      </w:pPr>
    </w:p>
    <w:p>
      <w:pPr>
        <w:pStyle w:val="P17"/>
        <w:framePr w:w="6658" w:h="704" w:hRule="exact" w:wrap="none" w:vAnchor="page" w:hAnchor="margin" w:x="71" w:y="14613"/>
        <w:rPr>
          <w:rStyle w:val="C13"/>
          <w:rtl w:val="0"/>
        </w:rPr>
      </w:pPr>
      <w:r>
        <w:rPr>
          <w:rStyle w:val="C13"/>
          <w:rtl w:val="0"/>
        </w:rPr>
        <w:t>b) Určit vadu keramického výrobku a navrhnout opatření ve výrobním procesu vedoucí k odstranění příčin vzniku této vady, rozpoznat možnost nekvalitního produktu v technologickém procesu</w:t>
      </w:r>
    </w:p>
    <w:p>
      <w:pPr>
        <w:pStyle w:val="P30"/>
        <w:framePr w:w="3921" w:h="831" w:hRule="exact" w:wrap="none" w:vAnchor="page" w:hAnchor="margin" w:x="6800" w:y="14557"/>
        <w:rPr>
          <w:rStyle w:val="C3"/>
          <w:rtl w:val="0"/>
        </w:rPr>
      </w:pPr>
    </w:p>
    <w:p>
      <w:pPr>
        <w:pStyle w:val="P31"/>
        <w:framePr w:w="3839" w:h="704" w:hRule="exact" w:wrap="none" w:vAnchor="page" w:hAnchor="margin" w:x="6856" w:y="14613"/>
        <w:rPr>
          <w:rStyle w:val="C22"/>
          <w:rtl w:val="0"/>
        </w:rPr>
      </w:pPr>
      <w:r>
        <w:rPr>
          <w:rStyle w:val="C22"/>
          <w:rtl w:val="0"/>
        </w:rPr>
        <w:t>Praktické předvedení a ústní ověření</w:t>
      </w:r>
    </w:p>
    <w:p>
      <w:pPr>
        <w:pStyle w:val="P32"/>
        <w:framePr w:w="10710" w:h="248" w:hRule="exact" w:wrap="none" w:vAnchor="page" w:hAnchor="margin" w:x="28" w:y="15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Provádění technických zkoušek v keramické výrobě autorizovaná osoba zadá uchazeči dvě modelové situace a)uchazeč provede měření smrštění zadaného výrobku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provede stanovení křivky zrnitosti.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druhu a množství surovin a materiálů pro keramiku, kritérium 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standardních technologických postupů a technologických podmínek pro keramickou výrobu,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technologických zkoušek v keramické výrobě,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uchazeč zapíše do tabulkového procesoru a vyjádří je graficky.</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předmětů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technolog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(na každou zkoušenou osobu) s instalovaným kancelářským SW a tiskárnou, papírem, psacími potřebami a tabulí nebo flipchartem.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porcelánu, obkladaček, dlaždic, sanitární keramiky, žáromateriálů a stavebních výrobků z jílovitých materiálů (minimálně 3 ks na výrobek).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pracoviště s vybavením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Přístroj na měření křivky zrnitosti, laboratorní váhy, nádobky (min. 6 ks o objemu 1 litr), lopatka, karton na podložení sít.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(pracovní pláště, ochranné rukavice, ochranné brýle)</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technolog, 28.7.2026 15:05:16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