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D9B3B" Type="http://schemas.openxmlformats.org/officeDocument/2006/relationships/officeDocument" Target="/word/document.xml" /><Relationship Id="coreR5EFD9B3B" Type="http://schemas.openxmlformats.org/package/2006/relationships/metadata/core-properties" Target="/docProps/core.xml" /><Relationship Id="customR5EFD9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14.6.2026 23:17:30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21"/>
        <w:framePr w:w="7654" w:h="331" w:hRule="exact" w:wrap="none" w:vAnchor="page" w:hAnchor="margin" w:x="28" w:y="15940"/>
        <w:rPr>
          <w:rStyle w:val="C16"/>
          <w:rtl w:val="0"/>
        </w:rPr>
      </w:pPr>
      <w:r>
        <w:rPr>
          <w:rStyle w:val="C16"/>
          <w:rtl w:val="0"/>
        </w:rPr>
        <w:t>Poradce pro pozůstalé, 14.6.2026 23:17:30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ostatní služby, ustavená a licencovaná pro tuto činnost HK ČR a SP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14.6.2026 23:17:30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