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375DF" Type="http://schemas.openxmlformats.org/officeDocument/2006/relationships/officeDocument" Target="/word/document.xml" /><Relationship Id="coreR382375DF" Type="http://schemas.openxmlformats.org/package/2006/relationships/metadata/core-properties" Target="/docProps/core.xml" /><Relationship Id="customR382375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Porážka a konečná úprava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jatečného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Porážka a konečná úprava těl jatečných zvířat, 29.4.2026 1:33:01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Vykrvit jatečná zvířata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a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Úprava povrchu těl jatečných zvířat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Pařit a odštětiňovat jatečná prasata</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Slovní vyjádření a 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Stahovat kůže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Slovní vyjádření a 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Vykolování jatečných zvířat</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Vykolovat orgány dutiny břišní</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Slovní vyjádření a praktické předvedení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Vykolovat orgány dutiny hrudní</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Slovní vyjádření a praktické předvedení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Těžení a třídění drobů jatečných zvířat</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Rozdělit komplety drobů na jednotlivé části</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Slovní vyjádření a praktické předvedení</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Roztřídit a zchladit droby</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Slovní vyjádření a praktické předvedení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c) Provést základní (prvotní) identifikaci patologických změn drobů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Slovní vyjádření</w:t>
      </w:r>
    </w:p>
    <w:p>
      <w:pPr>
        <w:pStyle w:val="P32"/>
        <w:framePr w:w="10710" w:h="248" w:hRule="exact" w:wrap="none" w:vAnchor="page" w:hAnchor="margin" w:x="28" w:y="11351"/>
        <w:rPr>
          <w:rStyle w:val="C23"/>
          <w:rtl w:val="0"/>
        </w:rPr>
      </w:pPr>
      <w:r>
        <w:rPr>
          <w:rStyle w:val="C23"/>
          <w:rtl w:val="0"/>
        </w:rPr>
        <w:t>Je třeba splnit všechna kritéria.</w:t>
      </w:r>
    </w:p>
    <w:p>
      <w:pPr>
        <w:pStyle w:val="P23"/>
        <w:framePr w:w="10710" w:h="340" w:hRule="exact" w:wrap="none" w:vAnchor="page" w:hAnchor="margin" w:x="28" w:y="11787"/>
        <w:rPr>
          <w:rStyle w:val="C18"/>
          <w:rtl w:val="0"/>
        </w:rPr>
      </w:pPr>
      <w:r>
        <w:rPr>
          <w:rStyle w:val="C18"/>
          <w:rtl w:val="0"/>
        </w:rPr>
        <w:t>Půlení a konečná úprava jatečně upravených těl jatečných zvířat</w:t>
      </w:r>
    </w:p>
    <w:p>
      <w:pPr>
        <w:pStyle w:val="P24"/>
        <w:framePr w:w="6713" w:h="376" w:hRule="exact" w:wrap="none" w:vAnchor="page" w:hAnchor="margin" w:x="45" w:y="12226"/>
        <w:rPr>
          <w:rStyle w:val="C3"/>
          <w:rtl w:val="0"/>
        </w:rPr>
      </w:pPr>
    </w:p>
    <w:p>
      <w:pPr>
        <w:pStyle w:val="P25"/>
        <w:framePr w:w="6661" w:h="249" w:hRule="exact" w:wrap="none" w:vAnchor="page" w:hAnchor="margin" w:x="71" w:y="12297"/>
        <w:rPr>
          <w:rStyle w:val="C19"/>
          <w:rtl w:val="0"/>
        </w:rPr>
      </w:pPr>
      <w:r>
        <w:rPr>
          <w:rStyle w:val="C19"/>
          <w:rtl w:val="0"/>
        </w:rPr>
        <w:t>Kritéria hodnocení</w:t>
      </w:r>
    </w:p>
    <w:p>
      <w:pPr>
        <w:pStyle w:val="P26"/>
        <w:framePr w:w="3918" w:h="376" w:hRule="exact" w:wrap="none" w:vAnchor="page" w:hAnchor="margin" w:x="6803" w:y="12226"/>
        <w:rPr>
          <w:rStyle w:val="C3"/>
          <w:rtl w:val="0"/>
        </w:rPr>
      </w:pPr>
    </w:p>
    <w:p>
      <w:pPr>
        <w:pStyle w:val="P27"/>
        <w:framePr w:w="3836" w:h="249" w:hRule="exact" w:wrap="none" w:vAnchor="page" w:hAnchor="margin" w:x="6859" w:y="12297"/>
        <w:rPr>
          <w:rStyle w:val="C20"/>
          <w:rtl w:val="0"/>
        </w:rPr>
      </w:pPr>
      <w:r>
        <w:rPr>
          <w:rStyle w:val="C20"/>
          <w:rtl w:val="0"/>
        </w:rPr>
        <w:t>Způsoby ověření</w:t>
      </w:r>
    </w:p>
    <w:p>
      <w:pPr>
        <w:pStyle w:val="P12"/>
        <w:framePr w:w="6710" w:h="376" w:hRule="exact" w:wrap="none" w:vAnchor="page" w:hAnchor="margin" w:x="45" w:y="12602"/>
        <w:rPr>
          <w:rStyle w:val="C3"/>
          <w:rtl w:val="0"/>
        </w:rPr>
      </w:pPr>
    </w:p>
    <w:p>
      <w:pPr>
        <w:pStyle w:val="P13"/>
        <w:framePr w:w="6658" w:h="249" w:hRule="exact" w:wrap="none" w:vAnchor="page" w:hAnchor="margin" w:x="71" w:y="12658"/>
        <w:rPr>
          <w:rStyle w:val="C11"/>
          <w:rtl w:val="0"/>
        </w:rPr>
      </w:pPr>
      <w:r>
        <w:rPr>
          <w:rStyle w:val="C11"/>
          <w:rtl w:val="0"/>
        </w:rPr>
        <w:t>a) Půlit těla jatečných zvířat</w:t>
      </w:r>
    </w:p>
    <w:p>
      <w:pPr>
        <w:pStyle w:val="P28"/>
        <w:framePr w:w="3921" w:h="376" w:hRule="exact" w:wrap="none" w:vAnchor="page" w:hAnchor="margin" w:x="6800" w:y="12602"/>
        <w:rPr>
          <w:rStyle w:val="C3"/>
          <w:rtl w:val="0"/>
        </w:rPr>
      </w:pPr>
    </w:p>
    <w:p>
      <w:pPr>
        <w:pStyle w:val="P29"/>
        <w:framePr w:w="3839" w:h="249" w:hRule="exact" w:wrap="none" w:vAnchor="page" w:hAnchor="margin" w:x="6856" w:y="12658"/>
        <w:rPr>
          <w:rStyle w:val="C21"/>
          <w:rtl w:val="0"/>
        </w:rPr>
      </w:pPr>
      <w:r>
        <w:rPr>
          <w:rStyle w:val="C21"/>
          <w:rtl w:val="0"/>
        </w:rPr>
        <w:t>Slovní vyjádření a praktické předvedení</w:t>
      </w:r>
    </w:p>
    <w:p>
      <w:pPr>
        <w:pStyle w:val="P16"/>
        <w:framePr w:w="6710" w:h="376" w:hRule="exact" w:wrap="none" w:vAnchor="page" w:hAnchor="margin" w:x="45" w:y="12978"/>
        <w:rPr>
          <w:rStyle w:val="C3"/>
          <w:rtl w:val="0"/>
        </w:rPr>
      </w:pPr>
    </w:p>
    <w:p>
      <w:pPr>
        <w:pStyle w:val="P17"/>
        <w:framePr w:w="6658" w:h="249" w:hRule="exact" w:wrap="none" w:vAnchor="page" w:hAnchor="margin" w:x="71" w:y="13034"/>
        <w:rPr>
          <w:rStyle w:val="C13"/>
          <w:rtl w:val="0"/>
        </w:rPr>
      </w:pPr>
      <w:r>
        <w:rPr>
          <w:rStyle w:val="C13"/>
          <w:rtl w:val="0"/>
        </w:rPr>
        <w:t>b) Provést konečnou úpravu jatečně opracovaných těl jatečných zvířat</w:t>
      </w:r>
    </w:p>
    <w:p>
      <w:pPr>
        <w:pStyle w:val="P30"/>
        <w:framePr w:w="3921" w:h="376" w:hRule="exact" w:wrap="none" w:vAnchor="page" w:hAnchor="margin" w:x="6800" w:y="12978"/>
        <w:rPr>
          <w:rStyle w:val="C3"/>
          <w:rtl w:val="0"/>
        </w:rPr>
      </w:pPr>
    </w:p>
    <w:p>
      <w:pPr>
        <w:pStyle w:val="P31"/>
        <w:framePr w:w="3839" w:h="249" w:hRule="exact" w:wrap="none" w:vAnchor="page" w:hAnchor="margin" w:x="6856" w:y="13034"/>
        <w:rPr>
          <w:rStyle w:val="C22"/>
          <w:rtl w:val="0"/>
        </w:rPr>
      </w:pPr>
      <w:r>
        <w:rPr>
          <w:rStyle w:val="C22"/>
          <w:rtl w:val="0"/>
        </w:rPr>
        <w:t>Slovní vyjádření a praktické předvedení</w:t>
      </w:r>
    </w:p>
    <w:p>
      <w:pPr>
        <w:pStyle w:val="P12"/>
        <w:framePr w:w="6710" w:h="607" w:hRule="exact" w:wrap="none" w:vAnchor="page" w:hAnchor="margin" w:x="45" w:y="13355"/>
        <w:rPr>
          <w:rStyle w:val="C3"/>
          <w:rtl w:val="0"/>
        </w:rPr>
      </w:pPr>
    </w:p>
    <w:p>
      <w:pPr>
        <w:pStyle w:val="P13"/>
        <w:framePr w:w="6658" w:h="480" w:hRule="exact" w:wrap="none" w:vAnchor="page" w:hAnchor="margin" w:x="71" w:y="13411"/>
        <w:rPr>
          <w:rStyle w:val="C11"/>
          <w:rtl w:val="0"/>
        </w:rPr>
      </w:pPr>
      <w:r>
        <w:rPr>
          <w:rStyle w:val="C11"/>
          <w:rtl w:val="0"/>
        </w:rPr>
        <w:t>c) Provést základní (prvotní) identifikaci patologických změn jatečně opracovaných těl jatečných zvířat</w:t>
      </w:r>
    </w:p>
    <w:p>
      <w:pPr>
        <w:pStyle w:val="P28"/>
        <w:framePr w:w="3921" w:h="607" w:hRule="exact" w:wrap="none" w:vAnchor="page" w:hAnchor="margin" w:x="6800" w:y="13355"/>
        <w:rPr>
          <w:rStyle w:val="C3"/>
          <w:rtl w:val="0"/>
        </w:rPr>
      </w:pPr>
    </w:p>
    <w:p>
      <w:pPr>
        <w:pStyle w:val="P29"/>
        <w:framePr w:w="3839" w:h="480" w:hRule="exact" w:wrap="none" w:vAnchor="page" w:hAnchor="margin" w:x="6856" w:y="13411"/>
        <w:rPr>
          <w:rStyle w:val="C21"/>
          <w:rtl w:val="0"/>
        </w:rPr>
      </w:pPr>
      <w:r>
        <w:rPr>
          <w:rStyle w:val="C21"/>
          <w:rtl w:val="0"/>
        </w:rPr>
        <w:t>Slovní vyjádření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29.4.2026 1:33:01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čištění a běžnou údržbu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831" w:hRule="exact" w:wrap="none" w:vAnchor="page" w:hAnchor="margin" w:x="45" w:y="5525"/>
        <w:rPr>
          <w:rStyle w:val="C3"/>
          <w:rtl w:val="0"/>
        </w:rPr>
      </w:pPr>
    </w:p>
    <w:p>
      <w:pPr>
        <w:pStyle w:val="P13"/>
        <w:framePr w:w="6658" w:h="704" w:hRule="exact" w:wrap="none" w:vAnchor="page" w:hAnchor="margin" w:x="71" w:y="55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5525"/>
        <w:rPr>
          <w:rStyle w:val="C3"/>
          <w:rtl w:val="0"/>
        </w:rPr>
      </w:pPr>
    </w:p>
    <w:p>
      <w:pPr>
        <w:pStyle w:val="P29"/>
        <w:framePr w:w="3839" w:h="704" w:hRule="exact" w:wrap="none" w:vAnchor="page" w:hAnchor="margin" w:x="6856" w:y="55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356"/>
        <w:rPr>
          <w:rStyle w:val="C3"/>
          <w:rtl w:val="0"/>
        </w:rPr>
      </w:pPr>
    </w:p>
    <w:p>
      <w:pPr>
        <w:pStyle w:val="P17"/>
        <w:framePr w:w="6658" w:h="704" w:hRule="exact" w:wrap="none" w:vAnchor="page" w:hAnchor="margin" w:x="71" w:y="6412"/>
        <w:rPr>
          <w:rStyle w:val="C13"/>
          <w:rtl w:val="0"/>
        </w:rPr>
      </w:pPr>
      <w:r>
        <w:rPr>
          <w:rStyle w:val="C13"/>
          <w:rtl w:val="0"/>
        </w:rPr>
        <w:t>b) Používat pracovní oděv a ochranné pomůcky</w:t>
      </w:r>
    </w:p>
    <w:p>
      <w:pPr>
        <w:pStyle w:val="P30"/>
        <w:framePr w:w="3921" w:h="831" w:hRule="exact" w:wrap="none" w:vAnchor="page" w:hAnchor="margin" w:x="6800" w:y="6356"/>
        <w:rPr>
          <w:rStyle w:val="C3"/>
          <w:rtl w:val="0"/>
        </w:rPr>
      </w:pPr>
    </w:p>
    <w:p>
      <w:pPr>
        <w:pStyle w:val="P31"/>
        <w:framePr w:w="3839" w:h="704" w:hRule="exact" w:wrap="none" w:vAnchor="page" w:hAnchor="margin" w:x="6856" w:y="64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187"/>
        <w:rPr>
          <w:rStyle w:val="C3"/>
          <w:rtl w:val="0"/>
        </w:rPr>
      </w:pPr>
    </w:p>
    <w:p>
      <w:pPr>
        <w:pStyle w:val="P13"/>
        <w:framePr w:w="6658" w:h="704" w:hRule="exact" w:wrap="none" w:vAnchor="page" w:hAnchor="margin" w:x="71" w:y="7243"/>
        <w:rPr>
          <w:rStyle w:val="C11"/>
          <w:rtl w:val="0"/>
        </w:rPr>
      </w:pPr>
      <w:r>
        <w:rPr>
          <w:rStyle w:val="C11"/>
          <w:rtl w:val="0"/>
        </w:rPr>
        <w:t>c) Dodržovat sanitační řád</w:t>
      </w:r>
    </w:p>
    <w:p>
      <w:pPr>
        <w:pStyle w:val="P28"/>
        <w:framePr w:w="3921" w:h="831" w:hRule="exact" w:wrap="none" w:vAnchor="page" w:hAnchor="margin" w:x="6800" w:y="7187"/>
        <w:rPr>
          <w:rStyle w:val="C3"/>
          <w:rtl w:val="0"/>
        </w:rPr>
      </w:pPr>
    </w:p>
    <w:p>
      <w:pPr>
        <w:pStyle w:val="P29"/>
        <w:framePr w:w="3839" w:h="704" w:hRule="exact" w:wrap="none" w:vAnchor="page" w:hAnchor="margin" w:x="6856" w:y="72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018"/>
        <w:rPr>
          <w:rStyle w:val="C3"/>
          <w:rtl w:val="0"/>
        </w:rPr>
      </w:pPr>
    </w:p>
    <w:p>
      <w:pPr>
        <w:pStyle w:val="P17"/>
        <w:framePr w:w="6658" w:h="704" w:hRule="exact" w:wrap="none" w:vAnchor="page" w:hAnchor="margin" w:x="71" w:y="80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018"/>
        <w:rPr>
          <w:rStyle w:val="C3"/>
          <w:rtl w:val="0"/>
        </w:rPr>
      </w:pPr>
    </w:p>
    <w:p>
      <w:pPr>
        <w:pStyle w:val="P31"/>
        <w:framePr w:w="3839" w:h="704" w:hRule="exact" w:wrap="none" w:vAnchor="page" w:hAnchor="margin" w:x="6856" w:y="80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8849"/>
        <w:rPr>
          <w:rStyle w:val="C3"/>
          <w:rtl w:val="0"/>
        </w:rPr>
      </w:pPr>
    </w:p>
    <w:p>
      <w:pPr>
        <w:pStyle w:val="P13"/>
        <w:framePr w:w="6658" w:h="704" w:hRule="exact" w:wrap="none" w:vAnchor="page" w:hAnchor="margin" w:x="71" w:y="8905"/>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w:t>
      </w:r>
    </w:p>
    <w:p>
      <w:pPr>
        <w:pStyle w:val="P28"/>
        <w:framePr w:w="3921" w:h="831" w:hRule="exact" w:wrap="none" w:vAnchor="page" w:hAnchor="margin" w:x="6800" w:y="8849"/>
        <w:rPr>
          <w:rStyle w:val="C3"/>
          <w:rtl w:val="0"/>
        </w:rPr>
      </w:pPr>
    </w:p>
    <w:p>
      <w:pPr>
        <w:pStyle w:val="P29"/>
        <w:framePr w:w="3839" w:h="704" w:hRule="exact" w:wrap="none" w:vAnchor="page" w:hAnchor="margin" w:x="6856" w:y="8905"/>
        <w:rPr>
          <w:rStyle w:val="C21"/>
          <w:rtl w:val="0"/>
        </w:rPr>
      </w:pPr>
      <w:r>
        <w:rPr>
          <w:rStyle w:val="C21"/>
          <w:rtl w:val="0"/>
        </w:rPr>
        <w:t>Slovní vyjádření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29.4.2026 1:33:01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činností vedoucí k porážce a konečné úpravě těl jatečných zvířat (vyjma drůbeže a králíků) s využitím technologických postupů, zajištěním požadavků na pohodu zvířat a hygienických zásad zacházení s jatečnými zvířaty, masem a droby.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w:t>
      </w:r>
    </w:p>
    <w:p>
      <w:pPr>
        <w:pStyle w:val="P33"/>
        <w:framePr w:w="10766" w:h="206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72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575"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Porážka a konečná úprava těl jatečných zvířat, 29.4.2026 1:33:01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Porážka a konečná úprava těl jatečných zvířat, 29.4.2026 1:33:01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Porážka a konečná úprava těl jatečných zvířat, 29.4.2026 1:33:01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