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103DA6" Type="http://schemas.openxmlformats.org/officeDocument/2006/relationships/officeDocument" Target="/word/document.xml" /><Relationship Id="coreR7A103DA6" Type="http://schemas.openxmlformats.org/package/2006/relationships/metadata/core-properties" Target="/docProps/core.xml" /><Relationship Id="customR7A103D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kovových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kovových sklářských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kovových sklářských forem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kovových sklářských forem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kovových sklářských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kovových sklářských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https://www.nsp.cz/jednotka-prace/vyrobce-kovovych-forem#zdravotni-zpusobilost).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kovových sklářských forem potřebuje uchazeč svářečský průkaz pro argon, a to GTAW nebo TIG. Před zahájením zkoušky uchazeč tento průkaz předloží.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odborná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kovových sklářských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MTZ, pro pracovní operace jako jsou frézování, soustružení, broušení, vrtání a další.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sklářské výroby.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