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149598" Type="http://schemas.openxmlformats.org/officeDocument/2006/relationships/officeDocument" Target="/word/document.xml" /><Relationship Id="coreR2C149598" Type="http://schemas.openxmlformats.org/package/2006/relationships/metadata/core-properties" Target="/docProps/core.xml" /><Relationship Id="customR2C1495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kovových forem (kód: 28-025-H)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při výrobě kovových sklářských forem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kovových sklářských forem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kovových sklářských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kovových sklářských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a seřizování strojního zařízení pro čištění a výrobu kovových sklářských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kovových forem, 28.7.2026 11:46:45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při výrobě kovových sklářských forem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technologie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Zjistit, zda referenční vzorek odpovídá parametrům daným předloženým technickým výkresem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Rozhodnout podle předloženého výkresu o technologickém postupu výroby formy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Volba postupu práce a technologických podmínek při výrobě kovových sklářských forem</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Popsat vybavení formařské dílny, zdůvodnit nutnost dodržování zásad BOZP ve formárně, zejména s přihlédnutím ke specifickým požadavkům na práci s elektrickým nářadím a stroji</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Připravit materiál, nástroje a pomůcky podle výrobního předpisu, zkontrolovat funkčnost připravených nástrojů a strojních zařízení pro výrobu kovových sklářských forem</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w:t>
      </w:r>
    </w:p>
    <w:p>
      <w:pPr>
        <w:pStyle w:val="P32"/>
        <w:framePr w:w="10710" w:h="248" w:hRule="exact" w:wrap="none" w:vAnchor="page" w:hAnchor="margin" w:x="28" w:y="9071"/>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Posuzování kvality surovin a hodnot parametrů při výrobě kovových sklářských forem</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Určit, zda předložený výrobek - forma splňuje kvalitativní parametry podle výrobního předpisu, v případě zjištění vady provést návrh na její odstranění, prakticky odstranit zjištěnou vadu na výrobku podle příslušné výrobní dokumentace</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Provést vizuální kontrolu a měření předepsaných rozměrů u předložené sklářské formy podle výrobní dokumentace</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20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kovových forem, 28.7.2026 11:46:45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kovových sklářských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obrábění kovů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vyčištění sklářské formy, včetně zakonzervování, provést jednoduchou opravu sklářské formy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kovovou formu pro výrobu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vybroušení a vyleštění stop po nástrojích, dopilování a dobroušení tvarů na kalibr u nerotačních forem z drsnosti na podklad pro vyleštění drsnosti 0,1 s vyleštěním na drsnost 0,05</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Srovnat obráběné plochy do obsahu 75 cm² s vyleštěním na drsnost 0,05</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Předvést navařování v argonu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a seřizování strojního zařízení pro čištění a výrobu kovových sklářských forem</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a) Předvést obsluhu a seřízení strojů a zařízení na opracování a čištění kovových sklářských forem u konkrétní pracovní operace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kovových forem, 28.7.2026 11:46:45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https://www.nsp.cz/jednotka-prace/vyrobce-kovovych-forem#zdravotni-zpusobilost).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odborné kompetence Výroba kovových sklářských forem potřebuje uchazeč svářečský průkaz pro argon, a to GTAW nebo TIG. Před zahájením zkoušky uchazeč tento průkaz předloží.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odborná kompetence </w:t>
      </w:r>
      <w:r>
        <w:rPr>
          <w:rFonts w:ascii="Arial" w:cs="Arial" w:hAnsi="Arial" w:eastAsia="Arial"/>
          <w:b w:val="1"/>
          <w:i w:val="0"/>
          <w:caps w:val="0"/>
          <w:strike w:val="0"/>
          <w:noProof w:val="0"/>
          <w:vanish w:val="0"/>
          <w:color w:val="auto"/>
          <w:sz w:val="20"/>
          <w:u w:val="none"/>
          <w:shd w:val="clear" w:color="auto" w:fill="auto"/>
          <w:vertAlign w:val="baseline"/>
          <w:lang/>
        </w:rPr>
        <w:t>Obsluha a seřizování strojního zařízení pro čištění a výrobu kovových sklářských forem</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vybrat z nástrojů a zařízení uvedených v MTZ, pro pracovní operace jako jsou frézování, soustružení, broušení, vrtání a další.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sklářské výroby.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kovových forem, 28.7.2026 11:46:45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a alespoň 5 let odborné praxe v oblasti sklářské výroby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28-025-H Výrobce/výrobkyně kovových forem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kovových forem, 28.7.2026 11:46:45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kovových forem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kovových forem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•Formařská dílna, která je vybavena minimálně jednou: frézkou, soustruhem, bruskou, sloupovou otočnou vrtačkou, horizontkou, pilou, komorovou žíhací pecí, pískovací kabinou a elektroerosivním zařízením; minimálně jedním CNC soustruhem a CNC frézkou, měřidly, svářecím agregátem, přídavnými elektrodami</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•Žárupevná ocel ‒ tř. 17; soustružnické nože, frézy, brusné kotouče, řezná kapalina na chlazení, hotový výrobek - kovová forma </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3"/>
        <w:rPr>
          <w:rStyle w:val="C3"/>
          <w:rtl w:val="0"/>
        </w:rPr>
      </w:pPr>
    </w:p>
    <w:p>
      <w:pPr>
        <w:pStyle w:val="P35"/>
        <w:framePr w:w="10710" w:h="340" w:hRule="exact" w:wrap="none" w:vAnchor="page" w:hAnchor="margin" w:x="28" w:y="7343"/>
        <w:rPr>
          <w:rStyle w:val="C25"/>
          <w:rtl w:val="0"/>
        </w:rPr>
      </w:pPr>
      <w:r>
        <w:rPr>
          <w:rStyle w:val="C25"/>
          <w:rtl w:val="0"/>
        </w:rPr>
        <w:t>Doba přípravy na zkoušku</w:t>
      </w:r>
    </w:p>
    <w:p>
      <w:pPr>
        <w:keepNext w:val="0"/>
        <w:keepLines w:val="0"/>
        <w:framePr w:w="10766" w:h="806" w:hRule="exact" w:wrap="none" w:vAnchor="page" w:hAnchor="margin" w:x="0" w:y="7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16"/>
        <w:rPr>
          <w:rStyle w:val="C3"/>
          <w:rtl w:val="0"/>
        </w:rPr>
      </w:pPr>
    </w:p>
    <w:p>
      <w:pPr>
        <w:pStyle w:val="P35"/>
        <w:framePr w:w="10710" w:h="340" w:hRule="exact" w:wrap="none" w:vAnchor="page" w:hAnchor="margin" w:x="28" w:y="8716"/>
        <w:rPr>
          <w:rStyle w:val="C25"/>
          <w:rtl w:val="0"/>
        </w:rPr>
      </w:pPr>
      <w:r>
        <w:rPr>
          <w:rStyle w:val="C25"/>
          <w:rtl w:val="0"/>
        </w:rPr>
        <w:t>Doba pro vykonání zkoušky</w:t>
      </w:r>
    </w:p>
    <w:p>
      <w:pPr>
        <w:keepNext w:val="0"/>
        <w:keepLines w:val="0"/>
        <w:framePr w:w="10766" w:h="80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kovových forem, 28.7.2026 11:46:45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Výrobce/výrobkyně kovových forem, 28.7.2026 11:46:45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5764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6DA3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48C2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