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47DB3E" Type="http://schemas.openxmlformats.org/officeDocument/2006/relationships/officeDocument" Target="/word/document.xml" /><Relationship Id="coreR6C47DB3E" Type="http://schemas.openxmlformats.org/package/2006/relationships/metadata/core-properties" Target="/docProps/core.xml" /><Relationship Id="customR6C47DB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Sklář; 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výrobků ze skloviny z volné ruky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Foukání výrobků ze skloviny do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Roztáčení, lepení výrobků a protahování tvaru ze skloviny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07.02.2012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‒ http://katalog.nsp.cz/karta_tp.aspx?id_jp=2057&amp;kod_sm1=35).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zkoušky je potřeba zajistit přítomnost jednoho pracovníka obstarávajícího manipulaci s formou (zadák) a jednoho pracovníka k odnášení vytvarovaného výrobku do chladicí pece (odnašík).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kompetence je třeba získat celkový přehled o způsobilosti uchazeče vykonávat povolání v určitém úseku sklářské výroby.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pro duté sklo,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