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0212DFC" Type="http://schemas.openxmlformats.org/officeDocument/2006/relationships/officeDocument" Target="/word/document.xml" /><Relationship Id="coreR50212DFC" Type="http://schemas.openxmlformats.org/package/2006/relationships/metadata/core-properties" Target="/docProps/core.xml" /><Relationship Id="customR50212DF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Sklář pro technické sklo (kód: 28-012-H)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Sklář; Sklář technického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i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výrobě technického skla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Foukání výrobků z technického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Ošetřování a údržba zařízení a pomůcek pro výrobu technického skla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07.02.2012 do: 05.04.2019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 pro technické sklo, 13.6.2026 11:03:02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NSP - http://katalog.nsp.cz/karta_tp.aspx?id_jp=2059&amp;kod_sm1=35).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Povinností zkoušejícího je dbát na to, aby zkouška probíhala podle tohoto hodnotícího standardu.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kompetence je třeba získat celkový přehled o způsobilosti uchazeče vykonávat povolání v určitém úseku sklářské výroby. 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 pro technické sklo, 13.6.2026 11:03:02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sklo, keramiku a zpracování minerálů,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sklářská a Střední škola Nový Bor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řemesel a služeb Jablonec nad Nisou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Crystalex CZ,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 pro technické sklo, 13.6.2026 11:03:02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