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04AF36" Type="http://schemas.openxmlformats.org/officeDocument/2006/relationships/officeDocument" Target="/word/document.xml" /><Relationship Id="coreR6504AF36" Type="http://schemas.openxmlformats.org/package/2006/relationships/metadata/core-properties" Target="/docProps/core.xml" /><Relationship Id="customR6504AF3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pro technické sklo (kód: 28-012-H)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technického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i výtvarných podkladech pro výrobu a zpracování technického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technického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Foukání výrobků z technického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Ošetřování a údržba zařízení a pomůcek pro výrobu technického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pro technické sklo,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https://www.nsp.cz/jednotka-prace/sklar-technickeho-skla#zdravotni-zpusobilost).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 v určitém úseku sklářské výroby. 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Foukání výrobků z technického skla, kritérium hodnocení a), určí autorizovaná osoba počet kusů výrobků (v minimálním počtu 5 – maximálně 10 kusů) a druh výrobku (zkumavky, kapiláry, chladiče, díly pro přístroje a aparatury) podle zaměření konkrétní sklářské výroby a místa konání zkoušky.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Ošetřování a údržba zařízení a pomůcek pro výrobu technického skla, kritérium hodnocení a), určí autorizovaná osoba konkrétní pracovní operaci (pukání, leštění, zapalování, odtavování) podle zaměření sklářské výroby a místa konání zkoušky.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bezpečnému provádění všech úkonů a ke kvalitě zhotoveného produktu. 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pro technické sklo,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pro technické sklo,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