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D2CD819" Type="http://schemas.openxmlformats.org/officeDocument/2006/relationships/officeDocument" Target="/word/document.xml" /><Relationship Id="coreR7D2CD819" Type="http://schemas.openxmlformats.org/package/2006/relationships/metadata/core-properties" Target="/docProps/core.xml" /><Relationship Id="customR7D2CD81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Sklář/sklářka pro technické sklo (kód: 28-012-H)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Sklář technického skla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i výtvarných podkladech pro výrobu a zpracování technického skla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 a technologických podmínek při výrobě technického skla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Foukání výrobků z technického skla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Ošetřování a údržba zařízení a pomůcek pro výrobu technického skla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Sklář/sklářka pro technické sklo, 11.9.2026 17:50:35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14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https://www.nsp.cz/jednotka-prace/sklar-technickeho-skla#zdravotni-zpusobilost).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Ověřováním kritérií hodnocení pro jednotlivé odborné kompetence je třeba získat celkový přehled o způsobilosti uchazeče vykonávat pracovní činnost v určitém úseku sklářské výroby. 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odborné kompetence Foukání výrobků z technického skla, kritérium hodnocení a), určí autorizovaná osoba počet kusů výrobků (v minimálním počtu 5 – maximálně 10 kusů) a druh výrobku (zkumavky, kapiláry, chladiče, díly pro přístroje a aparatury) podle zaměření konkrétní sklářské výroby a místa konání zkoušky.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odborné kompetence Ošetřování a údržba zařízení a pomůcek pro výrobu technického skla, kritérium hodnocení a), určí autorizovaná osoba konkrétní pracovní operaci (pukání, leštění, zapalování, odtavování) podle zaměření sklářské výroby a místa konání zkoušky.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formou praktického předvedení je třeba přihlížet především k bezpečnému provádění všech úkonů a ke kvalitě zhotoveného produktu. 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oblečení odpovídající bezpečnostním a hygienickým požadavkům si zajistí uchazeč sám.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Sklář/sklářka pro technické sklo, 11.9.2026 17:50:35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sklářského a keramického průmyslu ČR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sklářská a Střední škola, Nový Bor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Sklář/sklářka pro technické sklo, 11.9.2026 17:50:35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