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20F4CB" Type="http://schemas.openxmlformats.org/officeDocument/2006/relationships/officeDocument" Target="/word/document.xml" /><Relationship Id="coreR3020F4CB" Type="http://schemas.openxmlformats.org/package/2006/relationships/metadata/core-properties" Target="/docProps/core.xml" /><Relationship Id="customR3020F4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https://nsp.cz/jednotka-prace/rytec-skla#zdravotni-zpusobilost).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průmyslová rytina.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VOŠS a SŠ,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skla, 11.9.2026 19:15:21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