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4AF20" Type="http://schemas.openxmlformats.org/officeDocument/2006/relationships/officeDocument" Target="/word/document.xml" /><Relationship Id="coreRBC4AF20" Type="http://schemas.openxmlformats.org/package/2006/relationships/metadata/core-properties" Target="/docProps/core.xml" /><Relationship Id="customRBC4AF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přepravy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přepravy a ustájení jatečných zvířat, 28.7.2026 13:01:39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přepravy a ustájení jatečných zvířat, 28.7.2026 13:01:39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přepravy a ustájení jatečných zvířat, 28.7.2026 13:01:39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přepravy a ustájení jatečných zvířat, 28.7.2026 13:01:39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Pracovník/pracovnice přepravy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přepravy a ustájení jatečných zvířat, 28.7.2026 13:01:39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přepravy a ustájení jatečných zvířat, 28.7.2026 13:01:39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přepravy a ustájení jatečných zvířat, 28.7.2026 13:01:39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6D8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0C25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