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3351BF" Type="http://schemas.openxmlformats.org/officeDocument/2006/relationships/officeDocument" Target="/word/document.xml" /><Relationship Id="coreR5D3351BF" Type="http://schemas.openxmlformats.org/package/2006/relationships/metadata/core-properties" Target="/docProps/core.xml" /><Relationship Id="customR5D3351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Malíř/malířka skla (kód: 28-015-H)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i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volba a příprava barev, dalších surovin a pomůcek pro malbu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polotovarů a hodnot parametrů pro malbu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Dekorování skla a vánočních ozdob různými technikami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zařízení, nářadí a pomůcek pro malbu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21.10.2022</w:t>
      </w:r>
    </w:p>
    <w:p>
      <w:pPr>
        <w:pStyle w:val="P21"/>
        <w:framePr w:w="7654" w:h="331" w:hRule="exact" w:wrap="none" w:vAnchor="page" w:hAnchor="margin" w:x="28" w:y="15940"/>
        <w:rPr>
          <w:rStyle w:val="C16"/>
          <w:rtl w:val="0"/>
        </w:rPr>
      </w:pPr>
      <w:r>
        <w:rPr>
          <w:rStyle w:val="C16"/>
          <w:rtl w:val="0"/>
        </w:rPr>
        <w:t>Malíř/malířka skla, 14.6.2026 19:59:38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i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malby skla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výkresy pro zušlechťovací provozy a rozhodnout, zda referenční vzorek kvalitou odpovídá dané technologii zušlechťování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broušení hran,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Určit a zjistit odpovídající druh polotovaru (suroviny), posoudit druh suroviny nebo velikost a tvar polotovaru</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Volba postupu práce, volba a příprava barev, dalších surovin a pomůcek pro malbu skla</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Popsat malířskou dílnu, zdůvodnit nutnost dodržování zásad BOZP a ochrany životního prostředí v malírně</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607" w:hRule="exact" w:wrap="none" w:vAnchor="page" w:hAnchor="margin" w:x="45" w:y="9516"/>
        <w:rPr>
          <w:rStyle w:val="C3"/>
          <w:rtl w:val="0"/>
        </w:rPr>
      </w:pPr>
    </w:p>
    <w:p>
      <w:pPr>
        <w:pStyle w:val="P17"/>
        <w:framePr w:w="6658" w:h="480" w:hRule="exact" w:wrap="none" w:vAnchor="page" w:hAnchor="margin" w:x="71" w:y="9572"/>
        <w:rPr>
          <w:rStyle w:val="C13"/>
          <w:rtl w:val="0"/>
        </w:rPr>
      </w:pPr>
      <w:r>
        <w:rPr>
          <w:rStyle w:val="C13"/>
          <w:rtl w:val="0"/>
        </w:rPr>
        <w:t>b) Určit druh dekoračního materiálu na předloženém výrobku za použití výkresové dokumentace</w:t>
      </w:r>
    </w:p>
    <w:p>
      <w:pPr>
        <w:pStyle w:val="P30"/>
        <w:framePr w:w="3921" w:h="607" w:hRule="exact" w:wrap="none" w:vAnchor="page" w:hAnchor="margin" w:x="6800" w:y="9516"/>
        <w:rPr>
          <w:rStyle w:val="C3"/>
          <w:rtl w:val="0"/>
        </w:rPr>
      </w:pPr>
    </w:p>
    <w:p>
      <w:pPr>
        <w:pStyle w:val="P31"/>
        <w:framePr w:w="3839" w:h="480" w:hRule="exact" w:wrap="none" w:vAnchor="page" w:hAnchor="margin" w:x="6856" w:y="9572"/>
        <w:rPr>
          <w:rStyle w:val="C22"/>
          <w:rtl w:val="0"/>
        </w:rPr>
      </w:pPr>
      <w:r>
        <w:rPr>
          <w:rStyle w:val="C22"/>
          <w:rtl w:val="0"/>
        </w:rPr>
        <w:t>Ústní ověření</w:t>
      </w:r>
    </w:p>
    <w:p>
      <w:pPr>
        <w:pStyle w:val="P12"/>
        <w:framePr w:w="6710" w:h="607" w:hRule="exact" w:wrap="none" w:vAnchor="page" w:hAnchor="margin" w:x="45" w:y="10123"/>
        <w:rPr>
          <w:rStyle w:val="C3"/>
          <w:rtl w:val="0"/>
        </w:rPr>
      </w:pPr>
    </w:p>
    <w:p>
      <w:pPr>
        <w:pStyle w:val="P13"/>
        <w:framePr w:w="6658" w:h="480" w:hRule="exact" w:wrap="none" w:vAnchor="page" w:hAnchor="margin" w:x="71" w:y="10179"/>
        <w:rPr>
          <w:rStyle w:val="C11"/>
          <w:rtl w:val="0"/>
        </w:rPr>
      </w:pPr>
      <w:r>
        <w:rPr>
          <w:rStyle w:val="C11"/>
          <w:rtl w:val="0"/>
        </w:rPr>
        <w:t>c) Popsat podle výrobních receptur přípravu malířských barev a preparátů pro malbu ruční, aerograf, sítotisk</w:t>
      </w:r>
    </w:p>
    <w:p>
      <w:pPr>
        <w:pStyle w:val="P28"/>
        <w:framePr w:w="3921" w:h="607" w:hRule="exact" w:wrap="none" w:vAnchor="page" w:hAnchor="margin" w:x="6800" w:y="10123"/>
        <w:rPr>
          <w:rStyle w:val="C3"/>
          <w:rtl w:val="0"/>
        </w:rPr>
      </w:pPr>
    </w:p>
    <w:p>
      <w:pPr>
        <w:pStyle w:val="P29"/>
        <w:framePr w:w="3839" w:h="480" w:hRule="exact" w:wrap="none" w:vAnchor="page" w:hAnchor="margin" w:x="6856" w:y="10179"/>
        <w:rPr>
          <w:rStyle w:val="C21"/>
          <w:rtl w:val="0"/>
        </w:rPr>
      </w:pPr>
      <w:r>
        <w:rPr>
          <w:rStyle w:val="C21"/>
          <w:rtl w:val="0"/>
        </w:rPr>
        <w:t>Ústní ověření</w:t>
      </w:r>
    </w:p>
    <w:p>
      <w:pPr>
        <w:pStyle w:val="P32"/>
        <w:framePr w:w="10710" w:h="248" w:hRule="exact" w:wrap="none" w:vAnchor="page" w:hAnchor="margin" w:x="28" w:y="10843"/>
        <w:rPr>
          <w:rStyle w:val="C23"/>
          <w:rtl w:val="0"/>
        </w:rPr>
      </w:pPr>
      <w:r>
        <w:rPr>
          <w:rStyle w:val="C23"/>
          <w:rtl w:val="0"/>
        </w:rPr>
        <w:t>Je třeba splnit všechna kritéria.</w:t>
      </w:r>
    </w:p>
    <w:p>
      <w:pPr>
        <w:pStyle w:val="P23"/>
        <w:framePr w:w="10710" w:h="340" w:hRule="exact" w:wrap="none" w:vAnchor="page" w:hAnchor="margin" w:x="28" w:y="11279"/>
        <w:rPr>
          <w:rStyle w:val="C18"/>
          <w:rtl w:val="0"/>
        </w:rPr>
      </w:pPr>
      <w:r>
        <w:rPr>
          <w:rStyle w:val="C18"/>
          <w:rtl w:val="0"/>
        </w:rPr>
        <w:t>Posuzování kvality polotovarů a hodnot parametrů pro malbu skla</w:t>
      </w:r>
    </w:p>
    <w:p>
      <w:pPr>
        <w:pStyle w:val="P24"/>
        <w:framePr w:w="6713" w:h="376" w:hRule="exact" w:wrap="none" w:vAnchor="page" w:hAnchor="margin" w:x="45" w:y="11718"/>
        <w:rPr>
          <w:rStyle w:val="C3"/>
          <w:rtl w:val="0"/>
        </w:rPr>
      </w:pPr>
    </w:p>
    <w:p>
      <w:pPr>
        <w:pStyle w:val="P25"/>
        <w:framePr w:w="6661" w:h="249" w:hRule="exact" w:wrap="none" w:vAnchor="page" w:hAnchor="margin" w:x="71" w:y="11789"/>
        <w:rPr>
          <w:rStyle w:val="C19"/>
          <w:rtl w:val="0"/>
        </w:rPr>
      </w:pPr>
      <w:r>
        <w:rPr>
          <w:rStyle w:val="C19"/>
          <w:rtl w:val="0"/>
        </w:rPr>
        <w:t>Kritéria hodnocení</w:t>
      </w:r>
    </w:p>
    <w:p>
      <w:pPr>
        <w:pStyle w:val="P26"/>
        <w:framePr w:w="3918" w:h="376" w:hRule="exact" w:wrap="none" w:vAnchor="page" w:hAnchor="margin" w:x="6803" w:y="11718"/>
        <w:rPr>
          <w:rStyle w:val="C3"/>
          <w:rtl w:val="0"/>
        </w:rPr>
      </w:pPr>
    </w:p>
    <w:p>
      <w:pPr>
        <w:pStyle w:val="P27"/>
        <w:framePr w:w="3836" w:h="249" w:hRule="exact" w:wrap="none" w:vAnchor="page" w:hAnchor="margin" w:x="6859" w:y="11789"/>
        <w:rPr>
          <w:rStyle w:val="C20"/>
          <w:rtl w:val="0"/>
        </w:rPr>
      </w:pPr>
      <w:r>
        <w:rPr>
          <w:rStyle w:val="C20"/>
          <w:rtl w:val="0"/>
        </w:rPr>
        <w:t>Způsoby ověření</w:t>
      </w:r>
    </w:p>
    <w:p>
      <w:pPr>
        <w:pStyle w:val="P12"/>
        <w:framePr w:w="6710" w:h="607" w:hRule="exact" w:wrap="none" w:vAnchor="page" w:hAnchor="margin" w:x="45" w:y="12094"/>
        <w:rPr>
          <w:rStyle w:val="C3"/>
          <w:rtl w:val="0"/>
        </w:rPr>
      </w:pPr>
    </w:p>
    <w:p>
      <w:pPr>
        <w:pStyle w:val="P13"/>
        <w:framePr w:w="6658" w:h="480" w:hRule="exact" w:wrap="none" w:vAnchor="page" w:hAnchor="margin" w:x="71" w:y="12150"/>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094"/>
        <w:rPr>
          <w:rStyle w:val="C3"/>
          <w:rtl w:val="0"/>
        </w:rPr>
      </w:pPr>
    </w:p>
    <w:p>
      <w:pPr>
        <w:pStyle w:val="P29"/>
        <w:framePr w:w="3839" w:h="480" w:hRule="exact" w:wrap="none" w:vAnchor="page" w:hAnchor="margin" w:x="6856" w:y="12150"/>
        <w:rPr>
          <w:rStyle w:val="C21"/>
          <w:rtl w:val="0"/>
        </w:rPr>
      </w:pPr>
      <w:r>
        <w:rPr>
          <w:rStyle w:val="C21"/>
          <w:rtl w:val="0"/>
        </w:rPr>
        <w:t>Praktické předvedení</w:t>
      </w:r>
    </w:p>
    <w:p>
      <w:pPr>
        <w:pStyle w:val="P16"/>
        <w:framePr w:w="6710" w:h="831" w:hRule="exact" w:wrap="none" w:vAnchor="page" w:hAnchor="margin" w:x="45" w:y="12701"/>
        <w:rPr>
          <w:rStyle w:val="C3"/>
          <w:rtl w:val="0"/>
        </w:rPr>
      </w:pPr>
    </w:p>
    <w:p>
      <w:pPr>
        <w:pStyle w:val="P17"/>
        <w:framePr w:w="6658" w:h="704" w:hRule="exact" w:wrap="none" w:vAnchor="page" w:hAnchor="margin" w:x="71" w:y="12757"/>
        <w:rPr>
          <w:rStyle w:val="C13"/>
          <w:rtl w:val="0"/>
        </w:rPr>
      </w:pPr>
      <w:r>
        <w:rPr>
          <w:rStyle w:val="C13"/>
          <w:rtl w:val="0"/>
        </w:rPr>
        <w:t>b) Opravit chyby a malé nedostatky na předloženém rozpracovaném výrobku, u hotového výrobku provést konečnou kontrolu s vyznačením chyb a vad, prakticky odstranit malé nedostatky na předloženém výrobku</w:t>
      </w:r>
    </w:p>
    <w:p>
      <w:pPr>
        <w:pStyle w:val="P30"/>
        <w:framePr w:w="3921" w:h="831" w:hRule="exact" w:wrap="none" w:vAnchor="page" w:hAnchor="margin" w:x="6800" w:y="12701"/>
        <w:rPr>
          <w:rStyle w:val="C3"/>
          <w:rtl w:val="0"/>
        </w:rPr>
      </w:pPr>
    </w:p>
    <w:p>
      <w:pPr>
        <w:pStyle w:val="P31"/>
        <w:framePr w:w="3839" w:h="704" w:hRule="exact" w:wrap="none" w:vAnchor="page" w:hAnchor="margin" w:x="6856" w:y="12757"/>
        <w:rPr>
          <w:rStyle w:val="C22"/>
          <w:rtl w:val="0"/>
        </w:rPr>
      </w:pPr>
      <w:r>
        <w:rPr>
          <w:rStyle w:val="C22"/>
          <w:rtl w:val="0"/>
        </w:rPr>
        <w:t>Praktické předvedení</w:t>
      </w:r>
    </w:p>
    <w:p>
      <w:pPr>
        <w:pStyle w:val="P12"/>
        <w:framePr w:w="6710" w:h="1055" w:hRule="exact" w:wrap="none" w:vAnchor="page" w:hAnchor="margin" w:x="45" w:y="13532"/>
        <w:rPr>
          <w:rStyle w:val="C3"/>
          <w:rtl w:val="0"/>
        </w:rPr>
      </w:pPr>
    </w:p>
    <w:p>
      <w:pPr>
        <w:pStyle w:val="P13"/>
        <w:framePr w:w="6658" w:h="928" w:hRule="exact" w:wrap="none" w:vAnchor="page" w:hAnchor="margin" w:x="71" w:y="13588"/>
        <w:rPr>
          <w:rStyle w:val="C11"/>
          <w:rtl w:val="0"/>
        </w:rPr>
      </w:pPr>
      <w:r>
        <w:rPr>
          <w:rStyle w:val="C11"/>
          <w:rtl w:val="0"/>
        </w:rPr>
        <w:t>c) Popsat nastavení parametrů na vypalovací peci tak, aby odpovídaly použité dekorační technice na konkrétním výrobku, podle písemných podkladů určit délku výpalu, teplotní průběh vypalovací křivky, prostředí v peci</w:t>
      </w:r>
    </w:p>
    <w:p>
      <w:pPr>
        <w:pStyle w:val="P28"/>
        <w:framePr w:w="3921" w:h="1055" w:hRule="exact" w:wrap="none" w:vAnchor="page" w:hAnchor="margin" w:x="6800" w:y="13532"/>
        <w:rPr>
          <w:rStyle w:val="C3"/>
          <w:rtl w:val="0"/>
        </w:rPr>
      </w:pPr>
    </w:p>
    <w:p>
      <w:pPr>
        <w:pStyle w:val="P29"/>
        <w:framePr w:w="3839" w:h="928" w:hRule="exact" w:wrap="none" w:vAnchor="page" w:hAnchor="margin" w:x="6856" w:y="13588"/>
        <w:rPr>
          <w:rStyle w:val="C21"/>
          <w:rtl w:val="0"/>
        </w:rPr>
      </w:pPr>
      <w:r>
        <w:rPr>
          <w:rStyle w:val="C21"/>
          <w:rtl w:val="0"/>
        </w:rPr>
        <w:t>Praktické předvedení</w:t>
      </w:r>
    </w:p>
    <w:p>
      <w:pPr>
        <w:pStyle w:val="P32"/>
        <w:framePr w:w="10710" w:h="248" w:hRule="exact" w:wrap="none" w:vAnchor="page" w:hAnchor="margin" w:x="28" w:y="14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skla, 14.6.2026 19:59:38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skla a vánočních ozdob různými technikami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a určit technologii malby skla na předloženém výrobku (zdobení drahými kovy, barvami, reprodukčními technikami, lazurou a listry) podle výrobní a výkresové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čištění a zhotovit dekor do předkreslené sítě podle technického výkresu s použitím rozdělovacího strojku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Přenést podle technické dokumentace dekor v přesném provedení na skleněný výrobek</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Zvolit vhodnou techniku k předkreslení dekoru pro konkrétní výrobek (strojek, pokládání, vypichování, šablony, přímé předkreslování), vypracovat výkres</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Seřizování, ošetřování, údržba a obsluha zařízení, nářadí a pomůcek pro malbu skla</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a) Zvolit vhodné pomůcky a nářadí pro malbu skla</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Praktické předvedení</w:t>
      </w:r>
    </w:p>
    <w:p>
      <w:pPr>
        <w:pStyle w:val="P16"/>
        <w:framePr w:w="6710" w:h="376" w:hRule="exact" w:wrap="none" w:vAnchor="page" w:hAnchor="margin" w:x="45" w:y="7586"/>
        <w:rPr>
          <w:rStyle w:val="C3"/>
          <w:rtl w:val="0"/>
        </w:rPr>
      </w:pPr>
    </w:p>
    <w:p>
      <w:pPr>
        <w:pStyle w:val="P17"/>
        <w:framePr w:w="6658" w:h="249" w:hRule="exact" w:wrap="none" w:vAnchor="page" w:hAnchor="margin" w:x="71" w:y="7642"/>
        <w:rPr>
          <w:rStyle w:val="C13"/>
          <w:rtl w:val="0"/>
        </w:rPr>
      </w:pPr>
      <w:r>
        <w:rPr>
          <w:rStyle w:val="C13"/>
          <w:rtl w:val="0"/>
        </w:rPr>
        <w:t>b) Popsat zařízení pro malbu skla</w:t>
      </w:r>
    </w:p>
    <w:p>
      <w:pPr>
        <w:pStyle w:val="P30"/>
        <w:framePr w:w="3921" w:h="376" w:hRule="exact" w:wrap="none" w:vAnchor="page" w:hAnchor="margin" w:x="6800" w:y="7586"/>
        <w:rPr>
          <w:rStyle w:val="C3"/>
          <w:rtl w:val="0"/>
        </w:rPr>
      </w:pPr>
    </w:p>
    <w:p>
      <w:pPr>
        <w:pStyle w:val="P31"/>
        <w:framePr w:w="3839" w:h="249" w:hRule="exact" w:wrap="none" w:vAnchor="page" w:hAnchor="margin" w:x="6856" w:y="7642"/>
        <w:rPr>
          <w:rStyle w:val="C22"/>
          <w:rtl w:val="0"/>
        </w:rPr>
      </w:pPr>
      <w:r>
        <w:rPr>
          <w:rStyle w:val="C22"/>
          <w:rtl w:val="0"/>
        </w:rPr>
        <w:t>Ústní ověření</w:t>
      </w:r>
    </w:p>
    <w:p>
      <w:pPr>
        <w:pStyle w:val="P32"/>
        <w:framePr w:w="10710" w:h="248" w:hRule="exact" w:wrap="none" w:vAnchor="page" w:hAnchor="margin" w:x="28" w:y="80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Malíř/malířka skla, 14.6.2026 19:59:38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http://katalog.nsp.cz/karta_tp.aspx?id_jp=79&amp;kod_sm1=35).</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Výpaly po jednotlivých technologických fázích jsou prováděny hromadně v malířských vypalovacích pecích pod dohledem odpovědné osoby.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kompetence je třeba získat celkový přehled o způsobilosti uchazeče vykonávat povolání v určitém úseku sklářské výroby.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dílčí kvalifikaci nebo autorizovanými zástupci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Malíř/malířka skla, 14.6.2026 19:59:38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malíř skla a střední vzdělání s maturitní zkouškou a alespoň 7 let odborné praxe v řídících pozicích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technologii silikátů a alespoň 5 let odborné praxe v řídících pozicích v oblasti sklářské výroby nebo ve funkci učitele odborných předmětů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954"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receptury </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technologická a technická dokumentace</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Malířská dílna, která je vybavena pomůckami k čištění výrobku, předkreslovacím a rozdělovacím strojkem a pomůckami k zhotovení pauzy, sadou malířských štětců a pomůcek k rozdělávání a přípravě barev a malířskou točnou </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Práškovité nebo připravené malířské barvy, malířské preparáty v dostatečném množství a skleněný polotovar</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Malíř/malířka skla, 14.6.2026 19:59:38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Malíř/malířka skla, 14.6.2026 19:59:38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pStyle w:val="P21"/>
        <w:framePr w:w="7654" w:h="331" w:hRule="exact" w:wrap="none" w:vAnchor="page" w:hAnchor="margin" w:x="28" w:y="15940"/>
        <w:rPr>
          <w:rStyle w:val="C16"/>
          <w:rtl w:val="0"/>
        </w:rPr>
      </w:pPr>
      <w:r>
        <w:rPr>
          <w:rStyle w:val="C16"/>
          <w:rtl w:val="0"/>
        </w:rPr>
        <w:t>Malíř/malířka skla, 14.6.2026 19:59:38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