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2280C5" Type="http://schemas.openxmlformats.org/officeDocument/2006/relationships/officeDocument" Target="/word/document.xml" /><Relationship Id="coreRE2280C5" Type="http://schemas.openxmlformats.org/package/2006/relationships/metadata/core-properties" Target="/docProps/core.xml" /><Relationship Id="customRE2280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podzemní hrobky (kód: 69-016-H)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Stavitel podzemní hrobky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Administrativní a organizační zajištění podzemní hrobky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přípravě a dokumentaci ke stavbě podzemní hrobky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podzemní hrobky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a předání podzemní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06.02.2012 do: 28.06.2019</w:t>
      </w:r>
    </w:p>
    <w:p>
      <w:pPr>
        <w:pStyle w:val="P21"/>
        <w:framePr w:w="7654" w:h="331" w:hRule="exact" w:wrap="none" w:vAnchor="page" w:hAnchor="margin" w:x="28" w:y="15940"/>
        <w:rPr>
          <w:rStyle w:val="C16"/>
          <w:rtl w:val="0"/>
        </w:rPr>
      </w:pPr>
      <w:r>
        <w:rPr>
          <w:rStyle w:val="C16"/>
          <w:rtl w:val="0"/>
        </w:rPr>
        <w:t>Stavitel podzemní hrobky, 30.7.2026 7:06:10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Administrativní a organizační zajištění podzemní hrobky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vhodné hrobového místo (z hlediska bezpečnosti, použití stavební techniky, velikosti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a 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okolí plánované stavby (vliv na výsadbu, okolní komunikace, přístup k sousedním hrobovým místům)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Právně administrativně vyhodnotit smluvní vztahy ke stavbě (ověřit, že objednavatel má k danému místu nájemní smlouvu, povolení k vjezdu, souhlas provozovatele pohřebiště se stavbou)</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Zajistit okolí stavby proti znečištění a poškození, místo pro vykopanou zeminu, stavební materiál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základní pravidla bezpečnosti práce na staveništi, např. podle vzorového řádu pohřebiště MMR (nelze vyloučit pohyb veřejnosti)</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projektové přípravě a dokumentaci ke stavbě podzemní hrobky</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Vytvořit zadání pro projektovou dokumentaci ke stavbě hrobky (např. tvar hrobky a odvětrávání, typ terénu a půdy, prostoru hrobky pro požadovaný počet rakví, výkopu pro požadovaný počet rakví)</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1055" w:hRule="exact" w:wrap="none" w:vAnchor="page" w:hAnchor="margin" w:x="45" w:y="8981"/>
        <w:rPr>
          <w:rStyle w:val="C3"/>
          <w:rtl w:val="0"/>
        </w:rPr>
      </w:pPr>
    </w:p>
    <w:p>
      <w:pPr>
        <w:pStyle w:val="P17"/>
        <w:framePr w:w="6658" w:h="928" w:hRule="exact" w:wrap="none" w:vAnchor="page" w:hAnchor="margin" w:x="71" w:y="9037"/>
        <w:rPr>
          <w:rStyle w:val="C13"/>
          <w:rtl w:val="0"/>
        </w:rPr>
      </w:pPr>
      <w:r>
        <w:rPr>
          <w:rStyle w:val="C13"/>
          <w:rtl w:val="0"/>
        </w:rPr>
        <w:t>b) Navrhnout materiály a hlavní konstrukční prvky včetně požadavků pro osazení hrobky hrobovým zařízením kamenickou firmou (základové pasy, beton, výztuže, betonové tvárnice) na základě předloženého statického výpočtu</w:t>
      </w:r>
    </w:p>
    <w:p>
      <w:pPr>
        <w:pStyle w:val="P30"/>
        <w:framePr w:w="3921" w:h="1055" w:hRule="exact" w:wrap="none" w:vAnchor="page" w:hAnchor="margin" w:x="6800" w:y="8981"/>
        <w:rPr>
          <w:rStyle w:val="C3"/>
          <w:rtl w:val="0"/>
        </w:rPr>
      </w:pPr>
    </w:p>
    <w:p>
      <w:pPr>
        <w:pStyle w:val="P31"/>
        <w:framePr w:w="3839" w:h="928" w:hRule="exact" w:wrap="none" w:vAnchor="page" w:hAnchor="margin" w:x="6856" w:y="9037"/>
        <w:rPr>
          <w:rStyle w:val="C22"/>
          <w:rtl w:val="0"/>
        </w:rPr>
      </w:pPr>
      <w:r>
        <w:rPr>
          <w:rStyle w:val="C22"/>
          <w:rtl w:val="0"/>
        </w:rPr>
        <w:t>Písemné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Respektovat zvláštní požadavky provozovatele pohřebiště podle řádu pohřebiště</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Ústní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Zhotovit jednoduchý rozpočet stavby (ceny stavebních materiálů a stavebních prací, přesunu hmot)</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Zhotovování podzemní hrobky</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Provést výkopové práce (použití vhodných nástrojů, ochranné pomůcky apod.)</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831" w:hRule="exact" w:wrap="none" w:vAnchor="page" w:hAnchor="margin" w:x="45" w:y="13222"/>
        <w:rPr>
          <w:rStyle w:val="C3"/>
          <w:rtl w:val="0"/>
        </w:rPr>
      </w:pPr>
    </w:p>
    <w:p>
      <w:pPr>
        <w:pStyle w:val="P17"/>
        <w:framePr w:w="6658" w:h="704" w:hRule="exact" w:wrap="none" w:vAnchor="page" w:hAnchor="margin" w:x="71" w:y="13278"/>
        <w:rPr>
          <w:rStyle w:val="C13"/>
          <w:rtl w:val="0"/>
        </w:rPr>
      </w:pPr>
      <w:r>
        <w:rPr>
          <w:rStyle w:val="C13"/>
          <w:rtl w:val="0"/>
        </w:rPr>
        <w:t>b) Provést uložení přebytečné zeminy (zajištění oddělení případných lidských ostatků, naložení, odvoz a uložení zeminy na skládku, dodržování hygienických předpisů a opatření)</w:t>
      </w:r>
    </w:p>
    <w:p>
      <w:pPr>
        <w:pStyle w:val="P30"/>
        <w:framePr w:w="3921" w:h="831" w:hRule="exact" w:wrap="none" w:vAnchor="page" w:hAnchor="margin" w:x="6800" w:y="13222"/>
        <w:rPr>
          <w:rStyle w:val="C3"/>
          <w:rtl w:val="0"/>
        </w:rPr>
      </w:pPr>
    </w:p>
    <w:p>
      <w:pPr>
        <w:pStyle w:val="P31"/>
        <w:framePr w:w="3839" w:h="704" w:hRule="exact" w:wrap="none" w:vAnchor="page" w:hAnchor="margin" w:x="6856" w:y="13278"/>
        <w:rPr>
          <w:rStyle w:val="C22"/>
          <w:rtl w:val="0"/>
        </w:rPr>
      </w:pPr>
      <w:r>
        <w:rPr>
          <w:rStyle w:val="C22"/>
          <w:rtl w:val="0"/>
        </w:rPr>
        <w:t>Praktické předvedení</w:t>
      </w:r>
    </w:p>
    <w:p>
      <w:pPr>
        <w:pStyle w:val="P12"/>
        <w:framePr w:w="6710" w:h="607" w:hRule="exact" w:wrap="none" w:vAnchor="page" w:hAnchor="margin" w:x="45" w:y="14053"/>
        <w:rPr>
          <w:rStyle w:val="C3"/>
          <w:rtl w:val="0"/>
        </w:rPr>
      </w:pPr>
    </w:p>
    <w:p>
      <w:pPr>
        <w:pStyle w:val="P13"/>
        <w:framePr w:w="6658" w:h="480" w:hRule="exact" w:wrap="none" w:vAnchor="page" w:hAnchor="margin" w:x="71" w:y="14109"/>
        <w:rPr>
          <w:rStyle w:val="C11"/>
          <w:rtl w:val="0"/>
        </w:rPr>
      </w:pPr>
      <w:r>
        <w:rPr>
          <w:rStyle w:val="C11"/>
          <w:rtl w:val="0"/>
        </w:rPr>
        <w:t>c) Zhotovit základové pasy včetně dodržení technologických postupů a parametrů pro zvolený materiál stavby</w:t>
      </w:r>
    </w:p>
    <w:p>
      <w:pPr>
        <w:pStyle w:val="P28"/>
        <w:framePr w:w="3921" w:h="607" w:hRule="exact" w:wrap="none" w:vAnchor="page" w:hAnchor="margin" w:x="6800" w:y="14053"/>
        <w:rPr>
          <w:rStyle w:val="C3"/>
          <w:rtl w:val="0"/>
        </w:rPr>
      </w:pPr>
    </w:p>
    <w:p>
      <w:pPr>
        <w:pStyle w:val="P29"/>
        <w:framePr w:w="3839" w:h="480" w:hRule="exact" w:wrap="none" w:vAnchor="page" w:hAnchor="margin" w:x="6856" w:y="14109"/>
        <w:rPr>
          <w:rStyle w:val="C21"/>
          <w:rtl w:val="0"/>
        </w:rPr>
      </w:pPr>
      <w:r>
        <w:rPr>
          <w:rStyle w:val="C21"/>
          <w:rtl w:val="0"/>
        </w:rPr>
        <w:t>Praktické předvedení</w:t>
      </w:r>
    </w:p>
    <w:p>
      <w:pPr>
        <w:pStyle w:val="P16"/>
        <w:framePr w:w="6710" w:h="607" w:hRule="exact" w:wrap="none" w:vAnchor="page" w:hAnchor="margin" w:x="45" w:y="14660"/>
        <w:rPr>
          <w:rStyle w:val="C3"/>
          <w:rtl w:val="0"/>
        </w:rPr>
      </w:pPr>
    </w:p>
    <w:p>
      <w:pPr>
        <w:pStyle w:val="P17"/>
        <w:framePr w:w="6658" w:h="480" w:hRule="exact" w:wrap="none" w:vAnchor="page" w:hAnchor="margin" w:x="71" w:y="14716"/>
        <w:rPr>
          <w:rStyle w:val="C13"/>
          <w:rtl w:val="0"/>
        </w:rPr>
      </w:pPr>
      <w:r>
        <w:rPr>
          <w:rStyle w:val="C13"/>
          <w:rtl w:val="0"/>
        </w:rPr>
        <w:t>d) Zhotovit stěny, vložit svislé i vodorovné výztuže, zhotovit otvory pro patra, zalít betonem a zhotovit odvodnění</w:t>
      </w:r>
    </w:p>
    <w:p>
      <w:pPr>
        <w:pStyle w:val="P30"/>
        <w:framePr w:w="3921" w:h="607" w:hRule="exact" w:wrap="none" w:vAnchor="page" w:hAnchor="margin" w:x="6800" w:y="14660"/>
        <w:rPr>
          <w:rStyle w:val="C3"/>
          <w:rtl w:val="0"/>
        </w:rPr>
      </w:pPr>
    </w:p>
    <w:p>
      <w:pPr>
        <w:pStyle w:val="P31"/>
        <w:framePr w:w="3839" w:h="480" w:hRule="exact" w:wrap="none" w:vAnchor="page" w:hAnchor="margin" w:x="6856" w:y="14716"/>
        <w:rPr>
          <w:rStyle w:val="C22"/>
          <w:rtl w:val="0"/>
        </w:rPr>
      </w:pPr>
      <w:r>
        <w:rPr>
          <w:rStyle w:val="C22"/>
          <w:rtl w:val="0"/>
        </w:rPr>
        <w:t>Praktické předvedení</w:t>
      </w:r>
    </w:p>
    <w:p>
      <w:pPr>
        <w:pStyle w:val="P32"/>
        <w:framePr w:w="10710" w:h="248" w:hRule="exact" w:wrap="none" w:vAnchor="page" w:hAnchor="margin" w:x="28" w:y="15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podzemní hrobky, 30.7.2026 7:06:10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a předání podzemní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stavbu (betonový věnec, popř. zhotovení vnitřního zakrytí stropnicemi a následná izolace proti povrchové vodě)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Dodržet minimální světlost otvoru pro spuštění rakve podle zákona o pohřebnictví s možností opakovaného otevření bez nutnosti demontáže hrobového zařízení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Obsypat stěny hrobky, upravit okolní terén</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Protokolárně předat stavbu včetně souhlasu provozovatele pohřebiště tuto stavbu užívat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podzemní hrobky, 30.7.2026 7:06:10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80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180" w:hRule="exact" w:wrap="none" w:vAnchor="page" w:hAnchor="margin" w:x="0" w:y="7770"/>
        <w:rPr>
          <w:rStyle w:val="C3"/>
          <w:rtl w:val="0"/>
        </w:rPr>
      </w:pPr>
    </w:p>
    <w:p>
      <w:pPr>
        <w:pStyle w:val="P35"/>
        <w:framePr w:w="10710" w:h="547" w:hRule="exact" w:wrap="none" w:vAnchor="page" w:hAnchor="margin" w:x="28" w:y="7770"/>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stavebního směru</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technického směru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osvědčení o získání dílčí kvalifikace stavitel podzemní hrobky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řídících činnostech v oblasti správy veřejného pohřebiště, z toho minimálně jeden rok v období posledních dvou let před podáním žádosti o udělení autorizace.</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Stavitel podzemní hrobky, 30.7.2026 7:06:10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 se souhlasem provozovatele pohřebiště umožňující realizaci zkoušek vybavené potřebnými stavebními materiály, mechanizmy pro přípravu stavebních směsí a dopravu materiálů a pomocnými zařízeními odpovídajícími požadavkům BOZP a hygienickým předpisům.</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a příslušná legislativa související s hodnocenými činnostmi, předepsané technologické postupy a informační materiály (např. technické listy).</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5850"/>
        <w:rPr>
          <w:rStyle w:val="C3"/>
          <w:rtl w:val="0"/>
        </w:rPr>
      </w:pPr>
    </w:p>
    <w:p>
      <w:pPr>
        <w:pStyle w:val="P35"/>
        <w:framePr w:w="10710" w:h="340" w:hRule="exact" w:wrap="none" w:vAnchor="page" w:hAnchor="margin" w:x="28" w:y="5850"/>
        <w:rPr>
          <w:rStyle w:val="C25"/>
          <w:rtl w:val="0"/>
        </w:rPr>
      </w:pPr>
      <w:r>
        <w:rPr>
          <w:rStyle w:val="C25"/>
          <w:rtl w:val="0"/>
        </w:rPr>
        <w:t>Doba přípravy na zkoušku</w:t>
      </w:r>
    </w:p>
    <w:p>
      <w:pPr>
        <w:keepNext w:val="0"/>
        <w:keepLines w:val="0"/>
        <w:framePr w:w="10766" w:h="806" w:hRule="exact" w:wrap="none" w:vAnchor="page" w:hAnchor="margin" w:x="0" w:y="61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7223"/>
        <w:rPr>
          <w:rStyle w:val="C3"/>
          <w:rtl w:val="0"/>
        </w:rPr>
      </w:pPr>
    </w:p>
    <w:p>
      <w:pPr>
        <w:pStyle w:val="P35"/>
        <w:framePr w:w="10710" w:h="340" w:hRule="exact" w:wrap="none" w:vAnchor="page" w:hAnchor="margin" w:x="28" w:y="7223"/>
        <w:rPr>
          <w:rStyle w:val="C25"/>
          <w:rtl w:val="0"/>
        </w:rPr>
      </w:pPr>
      <w:r>
        <w:rPr>
          <w:rStyle w:val="C25"/>
          <w:rtl w:val="0"/>
        </w:rPr>
        <w:t>Doba pro vykonání zkoušky</w:t>
      </w:r>
    </w:p>
    <w:p>
      <w:pPr>
        <w:keepNext w:val="0"/>
        <w:keepLines w:val="0"/>
        <w:framePr w:w="10766" w:h="806" w:hRule="exact" w:wrap="none" w:vAnchor="page" w:hAnchor="margin" w:x="0" w:y="7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Stavitel podzemní hrobky, 30.7.2026 7:06:10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hrobnický, občanské sdružení</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pStyle w:val="P21"/>
        <w:framePr w:w="7654" w:h="331" w:hRule="exact" w:wrap="none" w:vAnchor="page" w:hAnchor="margin" w:x="28" w:y="15940"/>
        <w:rPr>
          <w:rStyle w:val="C16"/>
          <w:rtl w:val="0"/>
        </w:rPr>
      </w:pPr>
      <w:r>
        <w:rPr>
          <w:rStyle w:val="C16"/>
          <w:rtl w:val="0"/>
        </w:rPr>
        <w:t>Stavitel podzemní hrobky, 30.7.2026 7:06:10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