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53A129" Type="http://schemas.openxmlformats.org/officeDocument/2006/relationships/officeDocument" Target="/word/document.xml" /><Relationship Id="coreR4553A129" Type="http://schemas.openxmlformats.org/package/2006/relationships/metadata/core-properties" Target="/docProps/core.xml" /><Relationship Id="customR4553A12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Stavitel/stavitelka podzemní hrobky (kód: 69-016-H)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Stavitel podzemní hrobky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Administrativní a organizační zajištění podzemní hrobky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projektové přípravě a dokumentaci ke stavbě podzemní hrobky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Zhotovování podzemní hrobky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Dokončení a předání podzemní hrobky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Stavitel/stavitelka podzemní hrobky, 28.10.2026 22:18:41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pracovní oděv a obuv, osobní ochranné pracovní prostředky odpovídající prováděným pracím.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předvedení zvládnutí kritérií hodnocení je nedílnou součástí hodnocení kvality provedení prací.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hodnotit organizaci práce, dodržování předepsaných technologických postupů,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Orientace v projektové přípravě a dokumentaci ke stavbě podzemní hrobky, kritérium b) autorizovaná osoba připraví statický výpočet, na jehož základě uchazeč splní dané kritérium.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Stavitel/stavitelka podzemní hrobky, 28.10.2026 22:18:41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Pegas CZ s. r. o.,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Tobit, z. s., Jihlava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Stavitel/stavitelka podzemní hrobky, 28.10.2026 22:18:41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