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2D693A" Type="http://schemas.openxmlformats.org/officeDocument/2006/relationships/officeDocument" Target="/word/document.xml" /><Relationship Id="coreR722D693A" Type="http://schemas.openxmlformats.org/package/2006/relationships/metadata/core-properties" Target="/docProps/core.xml" /><Relationship Id="customR722D69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Porážení, jatečné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Potravinářský a krmivářský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http://katalog.nsp.cz/karta_p.aspx?id_jp=102174&amp;kod_sm1=28).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porážení, jatečnému opracování a porcování králíků s využitím technologických postupů a hygienických zásad zacházení s králičím masem.</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Porážení, jatečné opracování a porcování králíků, 19.9.2026 19:20:48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