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4C4DD" Type="http://schemas.openxmlformats.org/officeDocument/2006/relationships/officeDocument" Target="/word/document.xml" /><Relationship Id="coreRB4C4DD" Type="http://schemas.openxmlformats.org/package/2006/relationships/metadata/core-properties" Target="/docProps/core.xml" /><Relationship Id="customRB4C4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30.4.2026 5:21:38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Obráběč kovů (kód: 23-56-H/01)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Obráběč kovů (kód: 23-99-H/15)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Obráběč kovů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30.4.2026 5:21:38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