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FC7E6" Type="http://schemas.openxmlformats.org/officeDocument/2006/relationships/officeDocument" Target="/word/document.xml" /><Relationship Id="coreRAFC7E6" Type="http://schemas.openxmlformats.org/package/2006/relationships/metadata/core-properties" Target="/docProps/core.xml" /><Relationship Id="customRAFC7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14.9.2026 8:53:06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obrábění na vrtačkách a vyvrtávačkách, volba nástrojů, pomůcek a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výrobu jedné zadané strojírenské součásti na vrtačce nebo vyvrtávačce pro jednu nerotační součást.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vrtačkách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upne do stroje jeden zadaný polotovar pomocí prismatického svěráku, dělícího přístroje nebo dílenského přípravku a upne do vřetena zvolený nástroj.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nastaví vhodné řezné podmínky pro obrábění na stroji a provede zadané technologické operace.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provede ošetření jednoho zvoleného stroje včetně kontroly a prohlídky.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nástrojů a jejich údržba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zvolí dle vlastností vrtaného materiálu velikost úhlu špičky vrtáku, předvede úpravu ostří vrtáku, jeho ostření a předvede volbu vrtáků a vrtacích tyčí podle vlastností vrtaného materiálu.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14.9.2026 8:53:06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14.9.2026 8:53:06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