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FC361" Type="http://schemas.openxmlformats.org/officeDocument/2006/relationships/officeDocument" Target="/word/document.xml" /><Relationship Id="coreR797FC361" Type="http://schemas.openxmlformats.org/package/2006/relationships/metadata/core-properties" Target="/docProps/core.xml" /><Relationship Id="customR797FC3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Vrtání kovových materiálů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Vrtání kovových materiálů, 30.7.2026 4:05:12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d) Zvolit pomůcky a pomocné hmoty (chladicí emulze, olej)</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547" w:hRule="exact" w:wrap="none" w:vAnchor="page" w:hAnchor="margin" w:x="28" w:y="1261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260"/>
        <w:rPr>
          <w:rStyle w:val="C3"/>
          <w:rtl w:val="0"/>
        </w:rPr>
      </w:pPr>
    </w:p>
    <w:p>
      <w:pPr>
        <w:pStyle w:val="P25"/>
        <w:framePr w:w="6661" w:h="249" w:hRule="exact" w:wrap="none" w:vAnchor="page" w:hAnchor="margin" w:x="71" w:y="13331"/>
        <w:rPr>
          <w:rStyle w:val="C19"/>
          <w:rtl w:val="0"/>
        </w:rPr>
      </w:pPr>
      <w:r>
        <w:rPr>
          <w:rStyle w:val="C19"/>
          <w:rtl w:val="0"/>
        </w:rPr>
        <w:t>Kritéria hodnocení</w:t>
      </w:r>
    </w:p>
    <w:p>
      <w:pPr>
        <w:pStyle w:val="P26"/>
        <w:framePr w:w="3918" w:h="376" w:hRule="exact" w:wrap="none" w:vAnchor="page" w:hAnchor="margin" w:x="6803" w:y="13260"/>
        <w:rPr>
          <w:rStyle w:val="C3"/>
          <w:rtl w:val="0"/>
        </w:rPr>
      </w:pPr>
    </w:p>
    <w:p>
      <w:pPr>
        <w:pStyle w:val="P27"/>
        <w:framePr w:w="3836" w:h="249" w:hRule="exact" w:wrap="none" w:vAnchor="page" w:hAnchor="margin" w:x="6859" w:y="13331"/>
        <w:rPr>
          <w:rStyle w:val="C20"/>
          <w:rtl w:val="0"/>
        </w:rPr>
      </w:pPr>
      <w:r>
        <w:rPr>
          <w:rStyle w:val="C20"/>
          <w:rtl w:val="0"/>
        </w:rPr>
        <w:t>Způsoby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a) Určit vhodné měřící metody a vhodné měřící a kontrolní prostředky dle výkresu obrobku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w:t>
      </w:r>
    </w:p>
    <w:p>
      <w:pPr>
        <w:pStyle w:val="P16"/>
        <w:framePr w:w="6710" w:h="831" w:hRule="exact" w:wrap="none" w:vAnchor="page" w:hAnchor="margin" w:x="45" w:y="14243"/>
        <w:rPr>
          <w:rStyle w:val="C3"/>
          <w:rtl w:val="0"/>
        </w:rPr>
      </w:pPr>
    </w:p>
    <w:p>
      <w:pPr>
        <w:pStyle w:val="P17"/>
        <w:framePr w:w="6658" w:h="704" w:hRule="exact" w:wrap="none" w:vAnchor="page" w:hAnchor="margin" w:x="71" w:y="14299"/>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243"/>
        <w:rPr>
          <w:rStyle w:val="C3"/>
          <w:rtl w:val="0"/>
        </w:rPr>
      </w:pPr>
    </w:p>
    <w:p>
      <w:pPr>
        <w:pStyle w:val="P31"/>
        <w:framePr w:w="3839" w:h="704" w:hRule="exact" w:wrap="none" w:vAnchor="page" w:hAnchor="margin" w:x="6856" w:y="14299"/>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c) Vyhodnotit na výrobcích dodržení úchylek tvaru a vzájemné polohy</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30.7.2026 4:05:12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vrtacích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30.7.2026 4:05:12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Vrtání kovových materiálů, 30.7.2026 4:05:12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 pozici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 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Vrtařské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normativy, kalkulačka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Vrtáky a vrtací tyče včetně příslušenství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daného rozsahu, mezní kalibry.) včetně evidence používaných měřidel podléhajících novému ověření s datem posledního ověření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Vrtání kovových materiálů, 30.7.2026 4:05:12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Vrtání kovových materiálů, 30.7.2026 4:05:12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Vrtání kovových materiálů, 30.7.2026 4:05:12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