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CA601" Type="http://schemas.openxmlformats.org/officeDocument/2006/relationships/officeDocument" Target="/word/document.xml" /><Relationship Id="coreR699CA601" Type="http://schemas.openxmlformats.org/package/2006/relationships/metadata/core-properties" Target="/docProps/core.xml" /><Relationship Id="customR699CA6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obrábění na vrtačkách a vyvrtávačkách, volba nástrojů, pomůcek a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výrobu jedné zadané strojírenské součásti na vrtačce nebo vyvrtávačce pro jednu nerotační součást.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vrtačkách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upne do stroje jeden zadaný polotovar pomocí prismatického svěráku, dělícího přístroje nebo dílenského přípravku a upne do vřetena zvolený nástroj.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nastaví vhodné řezné podmínky pro obrábění na stroji a provede zadané technologické operace.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provede ošetření jednoho zvoleného stroje včetně kontroly a prohlídky.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nástrojů a jejich údržba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zvolí dle vlastností vrtaného materiálu velikost úhlu špičky vrtáku, předvede úpravu ostří vrtáku, jeho ostření a předvede volbu vrtáků a vrtacích tyčí podle vlastností vrtaného materiálu.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