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FFF12" Type="http://schemas.openxmlformats.org/officeDocument/2006/relationships/officeDocument" Target="/word/document.xml" /><Relationship Id="coreR172FFF12" Type="http://schemas.openxmlformats.org/package/2006/relationships/metadata/core-properties" Target="/docProps/core.xml" /><Relationship Id="customR172FFF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Broušení kovových materiálů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Broušení kovových materiálů, 13.6.2026 11:47:05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pomůcek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údaje uvedené v popisovaném poli v závislosti na volbě polotovaru a potřebného tepelného či chemicko-tepelného zpracování součásti, dodržet sled operací</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Určit dle výkresu plochu vhodnou jako technologickou základnu pro daný obrobek</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160"/>
        <w:rPr>
          <w:rStyle w:val="C3"/>
          <w:rtl w:val="0"/>
        </w:rPr>
      </w:pPr>
    </w:p>
    <w:p>
      <w:pPr>
        <w:pStyle w:val="P17"/>
        <w:framePr w:w="6658" w:h="704" w:hRule="exact" w:wrap="none" w:vAnchor="page" w:hAnchor="margin" w:x="71" w:y="11216"/>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1160"/>
        <w:rPr>
          <w:rStyle w:val="C3"/>
          <w:rtl w:val="0"/>
        </w:rPr>
      </w:pPr>
    </w:p>
    <w:p>
      <w:pPr>
        <w:pStyle w:val="P31"/>
        <w:framePr w:w="3839" w:h="704" w:hRule="exact" w:wrap="none" w:vAnchor="page" w:hAnchor="margin" w:x="6856" w:y="11216"/>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13.6.2026 11:47:05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13.6.2026 11:47:05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13.6.2026 11:47:05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provádění všech úkonů a kvalita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Broušení kovových materiálů, 13.6.2026 11:47:05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Broušení kovových materiálů, 13.6.2026 11:47:05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hrotová, bruska univerzální, bruska nástrojová, bruska rovinná, bruska na otvory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příruby a přípravky na ostření nástrojů, upínací hroty, sklíčidla a kleštiny, vyvažovací trny, stojan na vyvážení, vodováha strojní, orovnávací kámen, diamantový orovnávač</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mezní kalibry, včetně závitových, sinusové pravítko, koncové měrky, stojánek a číselníkový úchylkoměr, etalon Ra.)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a potřebný materiál podle seznamu zadání pro zkoušku u AOs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103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Broušení kovových materiálů, 13.6.2026 11:47:05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Broušení kovových materiálů, 13.6.2026 11:47:05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BC7D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6127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