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70F481" Type="http://schemas.openxmlformats.org/officeDocument/2006/relationships/officeDocument" Target="/word/document.xml" /><Relationship Id="coreR6C70F481" Type="http://schemas.openxmlformats.org/package/2006/relationships/metadata/core-properties" Target="/docProps/core.xml" /><Relationship Id="customR6C70F48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Brusič nožířských výrobků (kód: 23-013-E)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Nástrojař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práce, správné používání pracovních pomůcek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druhu, tvaru a zrnitosti brusných nástrojů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Ruční ostření kuchyňských a kuchařských nožů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Ruční ostření speciálních řemeslnických nožů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Ruční ostření sekyr a sekáčků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Ruční ostření běžných druhů nůžek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Ruční ostření krejčovských a zahradnických nůžek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Ostření složení masomlýnků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Kontrola naostření běžných nožířských výrobků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Ošetřování a údržba běžných obráběcích strojů, nářadí, nástrojů a pomůcek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24.11.2011 do: 28.06.2019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Brusič nožířských výrobků, 11.9.2026 19:33:27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Zdravotní způsobilost je vyžadována (odkaz na povolání v NSP - http://katalog.nsp.cz/karta_tp.aspx?id_jp=2063&amp;kod_sm1=37).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Povinností zkoušejícího je dbát na to, aby zkouška probíhala podle tohoto hodnotícího standardu.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Brusič nožířských výrobků, 11.9.2026 19:33:27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strojírenství, ustavená a licencovaná pro tuto činnost HK ČR a SP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Brusič nožířských výrobků, 11.9.2026 19:33:27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