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BA3450" Type="http://schemas.openxmlformats.org/officeDocument/2006/relationships/officeDocument" Target="/word/document.xml" /><Relationship Id="coreR64BA3450" Type="http://schemas.openxmlformats.org/package/2006/relationships/metadata/core-properties" Target="/docProps/core.xml" /><Relationship Id="customR64BA34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nožířských výrobků (kód: 23-013-E)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nožířských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druhu, tvaru a zrnitosti brusných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ostření kuchyňských, kuchařských a speciálních řemeslnických nožů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ostření sekyr a sekáčků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ostření krejčovských a zahradnických nůžek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naostření běžných nožířských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používaných strojů, nástrojů, nářadí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27.10.2026 6:10:08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https://www.nsp.cz/jednotka-prace/brusic-nozirskych-vyrobku#zdravotni-zpusobilost).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Při ověřování jednotlivých kritérií formou praktického předvedení může zkoušející kladením adekvátních otázek vyžadovat doplňující ústní komentář k prováděné operaci.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27.10.2026 6:10:08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27.10.2026 6:10:08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