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E6A0CB" Type="http://schemas.openxmlformats.org/officeDocument/2006/relationships/officeDocument" Target="/word/document.xml" /><Relationship Id="coreR5EE6A0CB" Type="http://schemas.openxmlformats.org/package/2006/relationships/metadata/core-properties" Target="/docProps/core.xml" /><Relationship Id="customR5EE6A0C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Nástrojař pro formy na zpracování plastů a tlakové lití kovů (kód: 23-009-H)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zhotovování, údržbu a opravy nástrojů, nářadí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potřebných nástrojů, pomůcek a pomocných hmot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funkčních zkoušek nástrojů, nářadí, přípravků a měřidel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Měření a kontrola délkových rozměrů, geometrických tvarů, vzájemné polohy prvků a jakosti povrchu s využitím měřicích a kontrolních zařízení</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výpočtů rozměrů, úhlů a zaoblení strojních součástí a polotovarů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Určování opotřebení či závad nástrojů, nářadí, přípravků a měřidel a jejich částí, rozhodování o způsobu jejich opravy či renovace</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Orýsování součástí a polotovarů s použitím měřidel, rýsovačského nářadí, pomůcek, přístrojů</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Úpravy a dokončování povrchů částí nástrojů a nářadí broušením a leštěním</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Tepelné zpracování drobných částí nástrojů, přípravků</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Slícovávání částí nástrojů, přípravků, měřidel a pomůcek, jejich ustavování, sestavování, justáž a fixace</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Mísení vícesložkových hmot a jejich používání při výrobě a opravách nástrojů, přípravků a měřidel</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Opravování a renovace řezných a tvářecích nástrojů, nářadí, přípravků a měřidel</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Ošetřování a údržba běžných obráběcích strojů, nářadí, nástrojů a pomůcek</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3</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Obsluha konvenčních soustruhů, vrtaček a vyvrtávaček</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2</w:t>
      </w:r>
    </w:p>
    <w:p>
      <w:pPr>
        <w:pStyle w:val="P16"/>
        <w:framePr w:w="9826" w:h="376" w:hRule="exact" w:wrap="none" w:vAnchor="page" w:hAnchor="margin" w:x="45" w:y="12707"/>
        <w:rPr>
          <w:rStyle w:val="C3"/>
          <w:rtl w:val="0"/>
        </w:rPr>
      </w:pPr>
    </w:p>
    <w:p>
      <w:pPr>
        <w:pStyle w:val="P17"/>
        <w:framePr w:w="9774" w:h="249" w:hRule="exact" w:wrap="none" w:vAnchor="page" w:hAnchor="margin" w:x="71" w:y="12763"/>
        <w:rPr>
          <w:rStyle w:val="C13"/>
          <w:rtl w:val="0"/>
        </w:rPr>
      </w:pPr>
      <w:r>
        <w:rPr>
          <w:rStyle w:val="C13"/>
          <w:rtl w:val="0"/>
        </w:rPr>
        <w:t>Obsluha frézek</w:t>
      </w:r>
    </w:p>
    <w:p>
      <w:pPr>
        <w:pStyle w:val="P18"/>
        <w:framePr w:w="805" w:h="376" w:hRule="exact" w:wrap="none" w:vAnchor="page" w:hAnchor="margin" w:x="9916" w:y="12707"/>
        <w:rPr>
          <w:rStyle w:val="C3"/>
          <w:rtl w:val="0"/>
        </w:rPr>
      </w:pPr>
    </w:p>
    <w:p>
      <w:pPr>
        <w:pStyle w:val="P19"/>
        <w:framePr w:w="723" w:h="249" w:hRule="exact" w:wrap="none" w:vAnchor="page" w:hAnchor="margin" w:x="9972" w:y="12763"/>
        <w:rPr>
          <w:rStyle w:val="C14"/>
          <w:rtl w:val="0"/>
        </w:rPr>
      </w:pPr>
      <w:r>
        <w:rPr>
          <w:rStyle w:val="C14"/>
          <w:rtl w:val="0"/>
        </w:rPr>
        <w:t>2</w:t>
      </w:r>
    </w:p>
    <w:p>
      <w:pPr>
        <w:pStyle w:val="P7"/>
        <w:framePr w:w="8788" w:h="340" w:hRule="exact" w:wrap="none" w:vAnchor="page" w:hAnchor="margin" w:x="28" w:y="13310"/>
        <w:rPr>
          <w:rStyle w:val="C8"/>
          <w:rtl w:val="0"/>
        </w:rPr>
      </w:pPr>
      <w:r>
        <w:rPr>
          <w:rStyle w:val="C8"/>
          <w:rtl w:val="0"/>
        </w:rPr>
        <w:t>Platnost standardu</w:t>
      </w:r>
    </w:p>
    <w:p>
      <w:pPr>
        <w:pStyle w:val="P20"/>
        <w:framePr w:w="4283" w:h="248" w:hRule="exact" w:wrap="none" w:vAnchor="page" w:hAnchor="margin" w:x="28" w:y="13651"/>
        <w:rPr>
          <w:rStyle w:val="C15"/>
          <w:rtl w:val="0"/>
        </w:rPr>
      </w:pPr>
      <w:r>
        <w:rPr>
          <w:rStyle w:val="C15"/>
          <w:rtl w:val="0"/>
        </w:rPr>
        <w:t>Standard je platný od: 29.11.2016 do: 06.12.2020</w:t>
      </w:r>
    </w:p>
    <w:p>
      <w:pPr>
        <w:pStyle w:val="P21"/>
        <w:framePr w:w="7654" w:h="331" w:hRule="exact" w:wrap="none" w:vAnchor="page" w:hAnchor="margin" w:x="28" w:y="15940"/>
        <w:rPr>
          <w:rStyle w:val="C16"/>
          <w:rtl w:val="0"/>
        </w:rPr>
      </w:pPr>
      <w:r>
        <w:rPr>
          <w:rStyle w:val="C16"/>
          <w:rtl w:val="0"/>
        </w:rPr>
        <w:t>Nástrojař pro formy na zpracování plastů a tlakové lití kovů, 29.10.2026 2:32:13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27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http://katalog.nsp.cz/zdravotniPodminky.aspx?id_jp=102902).</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Výběr konkrétního předmětu zkoušky (nástroje, jeho části, podrobných údajů potřebných pro splnění požadavků zkoušky (tj. pro výrobu, úpravu či opravu, vysvětlení jednotlivých pracovních kroků) sdělí uchazeči autorizovaná osoba. Při výběru zadání vychází autorizovaná osoba především ze složitosti požadované práce. Požadovaný rozsah práce musí tedy být úměrný celkové době, stanovené pro trvání zkoušky. Pokud není pro ověřování kritérii jednotlivých způsobilostí stanoven rozsah činností (tj. počet kusů, druhů, variant apod.), zadá autorizovaná osoba jejich konkrétní počet, umožňující dodržení doby, vymezené pro dobu trvání celé zkoušky.</w:t>
      </w:r>
    </w:p>
    <w:p>
      <w:pPr>
        <w:pStyle w:val="P21"/>
        <w:framePr w:w="7654" w:h="331" w:hRule="exact" w:wrap="none" w:vAnchor="page" w:hAnchor="margin" w:x="28" w:y="15940"/>
        <w:rPr>
          <w:rStyle w:val="C16"/>
          <w:rtl w:val="0"/>
        </w:rPr>
      </w:pPr>
      <w:r>
        <w:rPr>
          <w:rStyle w:val="C16"/>
          <w:rtl w:val="0"/>
        </w:rPr>
        <w:t>Nástrojař pro formy na zpracování plastů a tlakové lití kovů, 29.10.2026 2:32:13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strojírenství,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VOŠ, SPŠ automobilní a technická, Č. Budějovice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Investix, a. s., Č. Budějovice</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Jikov Fostron, a. s., Č. Budějovice</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Jikov Strojírenská, a. s., Č. Budějovice</w:t>
      </w:r>
    </w:p>
    <w:p>
      <w:pPr>
        <w:pStyle w:val="P21"/>
        <w:framePr w:w="7654" w:h="331" w:hRule="exact" w:wrap="none" w:vAnchor="page" w:hAnchor="margin" w:x="28" w:y="15940"/>
        <w:rPr>
          <w:rStyle w:val="C16"/>
          <w:rtl w:val="0"/>
        </w:rPr>
      </w:pPr>
      <w:r>
        <w:rPr>
          <w:rStyle w:val="C16"/>
          <w:rtl w:val="0"/>
        </w:rPr>
        <w:t>Nástrojař pro formy na zpracování plastů a tlakové lití kovů, 29.10.2026 2:32:13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