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AEEE1" Type="http://schemas.openxmlformats.org/officeDocument/2006/relationships/officeDocument" Target="/word/document.xml" /><Relationship Id="coreR460AEEE1" Type="http://schemas.openxmlformats.org/package/2006/relationships/metadata/core-properties" Target="/docProps/core.xml" /><Relationship Id="customR460AE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/ potápěčka operátorka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27.10.2026 3:34:22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uchazeče, jeho zdravotního stavu nebo nepříznivých klimatických podmínek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(viz NSP: https://nsp.cz/jednotka-prace/potapec-operator#zdravotni-zpusobilosti).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s ohledem na skutečnost, že zkoušku nelze provádět v simulovaném prostředí a její výkon se svojí rizikovostí rovná výkonu práce a činností podle přílohy číslo 5 nařízení vlády č. 591/2006 Sb., v aktuálním znění (práce a činnosti vystavující fyzickou osobu zvýšenému ohrožení života nebo poškození zdraví předložit certifikát s minimálně druhým kvalifikačním stupněm "Samostatný potápěč" s kvalifikací AOWD (Advanced Open Water Diver, nebo P2 - Potápěč se dvěma hvězdami), podle aktuálně platné technické normy ČSN EN ISO 24801-2 (761301) Rekreační potápění - Požadavky na výcvik rekreačních potápěčů v přístrojovém potápění - Část 2: 2. kvalifikační stupeň - Samostatný potápěč (norma k přímému použití jako ČSN).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bezpečný způsob manipulace s potápěčskou výstrojí, přístroji a technikou;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a samostatné ošetřování potápěčské techniky;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využívání komunikačních prostředků a techniky související s pracovním potápěním;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úkonů, kvalitu provedeného úkolu a na časové hledisko zvládání operací při praktickém ponoru;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správného technického názvosloví.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musí být dodržena všechna pravidla pro provádění pracovních činností, která vyplývají z příslušných ustanovení nařízení vlády č. 591/2006 Sb., v aktuálním znění.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způsobem praktické předvedení a ústní ověření v praktické části zkoušky realizované nad hladinou bude provedeno ve vhodném prostoru (učebna, skříňová nástavba, stavební buňka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27.10.2026 3:34:22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27.10.2026 3:34:22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A76B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