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E78994E" Type="http://schemas.openxmlformats.org/officeDocument/2006/relationships/officeDocument" Target="/word/document.xml" /><Relationship Id="coreR7E78994E" Type="http://schemas.openxmlformats.org/package/2006/relationships/metadata/core-properties" Target="/docProps/core.xml" /><Relationship Id="customR7E78994E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Potápěč operátor (kód: 69-015-H)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Potápěč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předpisech, postupech, metodách a dokumentaci pro vykonávání potápěčských prací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technologických postupů pro potápěčské práce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Sestavení pracovních skupin a určení kvalifikace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Provedení průzkumu podmínek na pracovišti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výstroje dle klimatických podmínek a prostředí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Volba sestavy vhodné potápěčské techniky a způsobu kontroly této techniky a výstroje potápěče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Komunikace s pracovní skupinou a s jednotlivci pod vodou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Řešení krizové situace na pracovišti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Vedení písemné dokumentace o činnosti potápěčské skupiny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Poskytování první pomoci se zaměřením na potápěčské nehody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Prokázání znalostí potápěčské fyziky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Kontrolování, provádění odborných průzkumů a odstraňování havarijních a nebezpečných stavů objektů a zařízení pod vodou</w:t>
      </w:r>
    </w:p>
    <w:p>
      <w:pPr>
        <w:pStyle w:val="P18"/>
        <w:framePr w:w="805" w:h="607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Dokumentování objektů a zařízení pod vodou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Provádění potápěčských prací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111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1173"/>
        <w:rPr>
          <w:rStyle w:val="C11"/>
          <w:rtl w:val="0"/>
        </w:rPr>
      </w:pPr>
      <w:r>
        <w:rPr>
          <w:rStyle w:val="C11"/>
          <w:rtl w:val="0"/>
        </w:rPr>
        <w:t>Vykonávání potápěčských prací v uzavřeném prostoru a bez volné hladiny</w:t>
      </w:r>
    </w:p>
    <w:p>
      <w:pPr>
        <w:pStyle w:val="P14"/>
        <w:framePr w:w="805" w:h="376" w:hRule="exact" w:wrap="none" w:vAnchor="page" w:hAnchor="margin" w:x="9916" w:y="1111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117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1720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061"/>
        <w:rPr>
          <w:rStyle w:val="C15"/>
          <w:rtl w:val="0"/>
        </w:rPr>
      </w:pPr>
      <w:r>
        <w:rPr>
          <w:rStyle w:val="C15"/>
          <w:rtl w:val="0"/>
        </w:rPr>
        <w:t>Standard je platný od: 22.11.2011 do: 09.10.2016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operátor, 11.9.2026 19:14:28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3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Povinností zkoušejícího je dbát na to, aby zkouška probíhala podle tohoto hodnotícího standardu.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je povinen předložit kvalifikaci potápěče podle ČSN EN 141 53-2 s ukončenou kvalifikací Potápěč P**, nebo AOWD (Advanced Open Water Diver) a doložit vykonanou praxi v pracovním potápění v minimálním rozsahu: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- 60 hodin práce v hloubce 0–20 m, z toho nejméně 10 hodin v hloubce 15–20 m;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- 20 hodin práce v hloubce 20–50 m, z toho nejméně 2 hodiny v hloubce 40–50 m.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hodnocení úkolů se doporučuje zaměřit se na: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bezpečný způsob manipulace s potápěčskou výstrojí, přístroji a technikou;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správné a samostatné ošetřování potápěčské techniky;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způsob využívání komunikačních prostředků a techniky související s pracovním potápěním;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- bezpečné provádění všech úkonů, kvalitu provedeného úkolu a na časové hledisko zvládání operací.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5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 souvislosti s ověřováním kritéria e) u odborné kompetence Volba sestavy vhodné potápěčské techniky a způsobu kontroly této techniky a výstroje potápěče předloží uchazeč doklad o absolvování proškolení k obsluze kompresoru.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operátor, 11.9.2026 19:14:28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ostatní služby, ustavená a licencovaná pro tuto činnost HK ČR a SP ČR.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profesionálních potápěčů ČR</w:t>
      </w:r>
    </w:p>
    <w:p>
      <w:pPr>
        <w:keepNext w:val="0"/>
        <w:keepLines w:val="0"/>
        <w:framePr w:w="10766" w:h="117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českých potápěčů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Potápěč operátor, 11.9.2026 19:14:28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