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30AECA" Type="http://schemas.openxmlformats.org/officeDocument/2006/relationships/officeDocument" Target="/word/document.xml" /><Relationship Id="coreR5030AECA" Type="http://schemas.openxmlformats.org/package/2006/relationships/metadata/core-properties" Target="/docProps/core.xml" /><Relationship Id="customR5030AE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předpisech, postupech, metodách a dokumentaci pro vykonávání potápěčských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postupů pro zajištění potápěčských prací z povrchového pracoviště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pracovních skupin a určení kvalifikace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průzkumu podmínek na povrchovém pracovišti potápěčů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výstroje potápěčů dle klimatických podmínek a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kontrola sestavy vhodné potápěčské techniky potápěčů před ponorem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povrchového pracoviště s pracovní skupinou a s jednotlivci pod vodou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krizové situace potápěče z povrchového pracoviště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písemné dokumentace o činnosti potápěčské skupiny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na povrchovém pracovišti se zaměřením na potápěčské nehody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záchranářských prací nad hladinou při hledání, vyprošťování a evakuaci osob, techniky a materiálu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Prokázání znalostí potápěčské fyziky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Zajišťování odborných průzkumů a odstraňování havarijních a nebezpečných stavů objektů a zařízení pod vodou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Dokumentování objektů a zařízení na povrchu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Zajišťování potápěčských prací nad hladinou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Zajišťování potápěčských prací v uzavřeném prostoru a bez volné hladiny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předložit certifikát s minimálně druhým kvalifikačním stupněm "samostatný potápěč" dle technické normy ČSN EN ISO - Rekreační potápění - Požadavky na výcvik rekreačních potápěčů v přístrojovém potápění ve znění pozdějších předpisů.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Doložit prokazatelným záznamem ve stavebním deníku nebo v jednoduchém záznamu o stavbě dle zákona č. 183/2006 Sb. - stavební zákon, vyhlášky č. 499/2006 Sb., o dokumentaci staveb, a dalších souvisejících předpisů ve znění pozdějších předpisů, vykonanou praxi v pracovním potápění v minimálním rozsahu: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- 60 hodin práce v hloubce 0–20 m, z toho nejméně 10 hodin v hloubce 15–20 m;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- 20 hodin práce v hloubce 20–50 m, z toho nejméně 2 hodiny v hloubce 40–50 m.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úkolů se doporučuje zaměřit se na: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bezpečný způsob manipulace s potápěčskou výstrojí, přístroji a technikou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a samostatné ošetřování potápěčské techniky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způsob využívání komunikačních prostředků a techniky související s pracovním potápěním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bezpečné provádění všech úkonů, kvalitu provedeného úkolu a na časové hledisko zvládání operací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správného technického názvosloví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souvislosti s ověřováním kritéria e) u odborné kompetence Volba sestavy vhodné potápěčské techniky a způsobu kontroly této techniky a výstroje potápěče předloží uchazeč doklad o absolvování proškolení k obsluze vysokotlakého kompresoru.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potápěčů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