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FE4B52" Type="http://schemas.openxmlformats.org/officeDocument/2006/relationships/officeDocument" Target="/word/document.xml" /><Relationship Id="coreR25FE4B52" Type="http://schemas.openxmlformats.org/package/2006/relationships/metadata/core-properties" Target="/docProps/core.xml" /><Relationship Id="customR25FE4B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/ potápěčka operátorka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postupů pro zajištění potápěčských prací z povrchového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povrchovém pracovišti potápěčů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výstroje potápěčů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kontrola sestavy vhodné potápěčské techniky potápěčů před ponorem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povrchového pracoviště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potápěče z povrchového pracoviště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na povrchovém pracovišti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prací nad hladinou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Zajišťování odborných průzkumů a odstraňování havarijních a nebezpečných stavů objektů a zařízení pod vodou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Dokumentování objektů a zařízení na povrchu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Zajišťování potápěčských prací nad hladinou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Zajišťování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27.10.2026 1:17:41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uchazeče, jeho zdravotního stavu nebo nepříznivých klimatických podmínek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(viz NSP: https://nsp.cz/jednotka-prace/potapec-operator#zdravotni-zpusobilosti).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s ohledem na skutečnost, že zkoušku nelze provádět v simulovaném prostředí a její výkon se svojí rizikovostí rovná výkonu práce a činností podle přílohy číslo 5 nařízení vlády č. 591/2006 Sb., v aktuálním znění (práce a činnosti vystavující fyzickou osobu zvýšenému ohrožení života nebo poškození zdraví předložit certifikát s minimálně druhým kvalifikačním stupněm "Samostatný potápěč" s kvalifikací AOWD (Advanced Open Water Diver, nebo P2 - Potápěč se dvěma hvězdami), podle aktuálně platné technické normy ČSN EN ISO 24801-2 (761301) Rekreační potápění - Požadavky na výcvik rekreačních potápěčů v přístrojovém potápění - Část 2: 2. kvalifikační stupeň - Samostatný potápěč (norma k přímému použití jako ČSN).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bezpečný způsob manipulace s potápěčskou výstrojí, přístroji a technikou;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a samostatné ošetřování potápěčské techniky;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využívání komunikačních prostředků a techniky související s pracovním potápěním;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úkonů, kvalitu provedeného úkolu a na časové hledisko zvládání operací při praktickém ponoru;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správného technického názvosloví.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musí být dodržena všechna pravidla pro provádění pracovních činností, která vyplývají z příslušných ustanovení nařízení vlády č. 591/2006 Sb., v aktuálním znění.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způsobem praktické předvedení a ústní ověření v praktické části zkoušky realizované nad hladinou bude provedeno ve vhodném prostoru (učebna, skříňová nástavba, stavební buňka 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27.10.2026 1:17:41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27.10.2026 1:17:41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F80F7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