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7A0B07" Type="http://schemas.openxmlformats.org/officeDocument/2006/relationships/officeDocument" Target="/word/document.xml" /><Relationship Id="coreR447A0B07" Type="http://schemas.openxmlformats.org/package/2006/relationships/metadata/core-properties" Target="/docProps/core.xml" /><Relationship Id="customR447A0B0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Autolakýrník - finální povrchová úprava (kód: 23-019-H)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Autolakýrník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v lakovně a orientace v právních předpisech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složení a základních vlastnostech nátěrových hmot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Hodnocení kvality podkladových vrstev části karoserie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Definování poškození a vad nátěrových systémů, příčin jejich vzniku, prevence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technologického postupu oprav nátěrových systémů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Maskování vozidla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Aplikace lakovacích materiálů pomocí pneumatických stříkacích pistolí, seřízení, ošetřování a údržba stříkacích pistolí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Obsluha zařízení lakovny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Určení správného odstínu a jeho namíchání, základy koloristiky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18.09.2011 do: 15.02.2017</w:t>
      </w:r>
    </w:p>
    <w:p>
      <w:pPr>
        <w:pStyle w:val="P21"/>
        <w:framePr w:w="7654" w:h="331" w:hRule="exact" w:wrap="none" w:vAnchor="page" w:hAnchor="margin" w:x="28" w:y="15940"/>
        <w:rPr>
          <w:rStyle w:val="C16"/>
          <w:rtl w:val="0"/>
        </w:rPr>
      </w:pPr>
      <w:r>
        <w:rPr>
          <w:rStyle w:val="C16"/>
          <w:rtl w:val="0"/>
        </w:rPr>
        <w:t>Autolakýrník - finální povrchová úprava, 24.10.2026 21:10:20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v lakovně a orientace v právních předpisech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možná rizika poškození zdraví při práci s chemickými látkami, manipulaci s karoseriemi a pobytu v prašném a hlučném prostředí a zvolit adekvátní ochranné pomůcky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nebo 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Používat a udržovat osobní ochranné pracovní pomůcky v průběhu zkoušky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Vyjmenovat, charakterizovat a dodržet zásady požární ochrany, způsoby skladování a manipulace s nebezpečnými látkami v průběhu zkoušky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spolu s ústním ověřením</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Vyjmenovat, charakterizovat a dodržet zásady nakládání s odpady v průběhu zkoušky</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spolu s ústním ověřením</w:t>
      </w:r>
    </w:p>
    <w:p>
      <w:pPr>
        <w:pStyle w:val="P12"/>
        <w:framePr w:w="6710" w:h="376" w:hRule="exact" w:wrap="none" w:vAnchor="page" w:hAnchor="margin" w:x="45" w:y="6179"/>
        <w:rPr>
          <w:rStyle w:val="C3"/>
          <w:rtl w:val="0"/>
        </w:rPr>
      </w:pPr>
    </w:p>
    <w:p>
      <w:pPr>
        <w:pStyle w:val="P13"/>
        <w:framePr w:w="6658" w:h="249" w:hRule="exact" w:wrap="none" w:vAnchor="page" w:hAnchor="margin" w:x="71" w:y="6235"/>
        <w:rPr>
          <w:rStyle w:val="C11"/>
          <w:rtl w:val="0"/>
        </w:rPr>
      </w:pPr>
      <w:r>
        <w:rPr>
          <w:rStyle w:val="C11"/>
          <w:rtl w:val="0"/>
        </w:rPr>
        <w:t>e) Znát předpisy BOZP v oblasti lakování vozidel</w:t>
      </w:r>
    </w:p>
    <w:p>
      <w:pPr>
        <w:pStyle w:val="P28"/>
        <w:framePr w:w="3921" w:h="376" w:hRule="exact" w:wrap="none" w:vAnchor="page" w:hAnchor="margin" w:x="6800" w:y="6179"/>
        <w:rPr>
          <w:rStyle w:val="C3"/>
          <w:rtl w:val="0"/>
        </w:rPr>
      </w:pPr>
    </w:p>
    <w:p>
      <w:pPr>
        <w:pStyle w:val="P29"/>
        <w:framePr w:w="3839" w:h="249" w:hRule="exact" w:wrap="none" w:vAnchor="page" w:hAnchor="margin" w:x="6856" w:y="6235"/>
        <w:rPr>
          <w:rStyle w:val="C21"/>
          <w:rtl w:val="0"/>
        </w:rPr>
      </w:pPr>
      <w:r>
        <w:rPr>
          <w:rStyle w:val="C21"/>
          <w:rtl w:val="0"/>
        </w:rPr>
        <w:t>Ústní nebo písemné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Orientace ve složení a základních vlastnostech nátěrových hmot</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831" w:hRule="exact" w:wrap="none" w:vAnchor="page" w:hAnchor="margin" w:x="45" w:y="7920"/>
        <w:rPr>
          <w:rStyle w:val="C3"/>
          <w:rtl w:val="0"/>
        </w:rPr>
      </w:pPr>
    </w:p>
    <w:p>
      <w:pPr>
        <w:pStyle w:val="P13"/>
        <w:framePr w:w="6658" w:h="704" w:hRule="exact" w:wrap="none" w:vAnchor="page" w:hAnchor="margin" w:x="71" w:y="7976"/>
        <w:rPr>
          <w:rStyle w:val="C11"/>
          <w:rtl w:val="0"/>
        </w:rPr>
      </w:pPr>
      <w:r>
        <w:rPr>
          <w:rStyle w:val="C11"/>
          <w:rtl w:val="0"/>
        </w:rPr>
        <w:t>a) Charakterizovat vlastnosti a použití jednotlivých druhů nátěrových hmot podle složení, účelu a jejich použití v technologickém sledu (tmely, základy, plniče, podkladové a vrchní laky)</w:t>
      </w:r>
    </w:p>
    <w:p>
      <w:pPr>
        <w:pStyle w:val="P28"/>
        <w:framePr w:w="3921" w:h="831" w:hRule="exact" w:wrap="none" w:vAnchor="page" w:hAnchor="margin" w:x="6800" w:y="7920"/>
        <w:rPr>
          <w:rStyle w:val="C3"/>
          <w:rtl w:val="0"/>
        </w:rPr>
      </w:pPr>
    </w:p>
    <w:p>
      <w:pPr>
        <w:pStyle w:val="P29"/>
        <w:framePr w:w="3839" w:h="704" w:hRule="exact" w:wrap="none" w:vAnchor="page" w:hAnchor="margin" w:x="6856" w:y="7976"/>
        <w:rPr>
          <w:rStyle w:val="C21"/>
          <w:rtl w:val="0"/>
        </w:rPr>
      </w:pPr>
      <w:r>
        <w:rPr>
          <w:rStyle w:val="C21"/>
          <w:rtl w:val="0"/>
        </w:rPr>
        <w:t>Písemné ověření</w:t>
      </w:r>
    </w:p>
    <w:p>
      <w:pPr>
        <w:pStyle w:val="P16"/>
        <w:framePr w:w="6710" w:h="831" w:hRule="exact" w:wrap="none" w:vAnchor="page" w:hAnchor="margin" w:x="45" w:y="8751"/>
        <w:rPr>
          <w:rStyle w:val="C3"/>
          <w:rtl w:val="0"/>
        </w:rPr>
      </w:pPr>
    </w:p>
    <w:p>
      <w:pPr>
        <w:pStyle w:val="P17"/>
        <w:framePr w:w="6658" w:h="704" w:hRule="exact" w:wrap="none" w:vAnchor="page" w:hAnchor="margin" w:x="71" w:y="8807"/>
        <w:rPr>
          <w:rStyle w:val="C13"/>
          <w:rtl w:val="0"/>
        </w:rPr>
      </w:pPr>
      <w:r>
        <w:rPr>
          <w:rStyle w:val="C13"/>
          <w:rtl w:val="0"/>
        </w:rPr>
        <w:t>b) Charakterizovat typy jednovrstvých a vícevrstvých lakovacích systémů, jejich rozdíly a typické použití. Určit typ vhodný pro stanovenou opravu a stanovit postup práce</w:t>
      </w:r>
    </w:p>
    <w:p>
      <w:pPr>
        <w:pStyle w:val="P30"/>
        <w:framePr w:w="3921" w:h="831" w:hRule="exact" w:wrap="none" w:vAnchor="page" w:hAnchor="margin" w:x="6800" w:y="8751"/>
        <w:rPr>
          <w:rStyle w:val="C3"/>
          <w:rtl w:val="0"/>
        </w:rPr>
      </w:pPr>
    </w:p>
    <w:p>
      <w:pPr>
        <w:pStyle w:val="P31"/>
        <w:framePr w:w="3839" w:h="704" w:hRule="exact" w:wrap="none" w:vAnchor="page" w:hAnchor="margin" w:x="6856" w:y="8807"/>
        <w:rPr>
          <w:rStyle w:val="C22"/>
          <w:rtl w:val="0"/>
        </w:rPr>
      </w:pPr>
      <w:r>
        <w:rPr>
          <w:rStyle w:val="C22"/>
          <w:rtl w:val="0"/>
        </w:rPr>
        <w:t>Písemné nebo ústní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c) Vyjmenovat a popsat základní metody a parametry testování nátěrových hmot (destruktivní a nedestruktivní zkoušky, např. mřížková zkouška)</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Písemné nebo ústní ověření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Hodnocení kvality podkladových vrstev části karoserie</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607" w:hRule="exact" w:wrap="none" w:vAnchor="page" w:hAnchor="margin" w:x="45" w:y="11553"/>
        <w:rPr>
          <w:rStyle w:val="C3"/>
          <w:rtl w:val="0"/>
        </w:rPr>
      </w:pPr>
    </w:p>
    <w:p>
      <w:pPr>
        <w:pStyle w:val="P13"/>
        <w:framePr w:w="6658" w:h="480" w:hRule="exact" w:wrap="none" w:vAnchor="page" w:hAnchor="margin" w:x="71" w:y="11609"/>
        <w:rPr>
          <w:rStyle w:val="C11"/>
          <w:rtl w:val="0"/>
        </w:rPr>
      </w:pPr>
      <w:r>
        <w:rPr>
          <w:rStyle w:val="C11"/>
          <w:rtl w:val="0"/>
        </w:rPr>
        <w:t>a) Stanovit způsoby a prostředky pro očištění, odmaštění, odstranění starých nátěrových systémů a zbytkových lepidel z opravovaného podkladu</w:t>
      </w:r>
    </w:p>
    <w:p>
      <w:pPr>
        <w:pStyle w:val="P28"/>
        <w:framePr w:w="3921" w:h="607" w:hRule="exact" w:wrap="none" w:vAnchor="page" w:hAnchor="margin" w:x="6800" w:y="11553"/>
        <w:rPr>
          <w:rStyle w:val="C3"/>
          <w:rtl w:val="0"/>
        </w:rPr>
      </w:pPr>
    </w:p>
    <w:p>
      <w:pPr>
        <w:pStyle w:val="P29"/>
        <w:framePr w:w="3839" w:h="480" w:hRule="exact" w:wrap="none" w:vAnchor="page" w:hAnchor="margin" w:x="6856" w:y="11609"/>
        <w:rPr>
          <w:rStyle w:val="C21"/>
          <w:rtl w:val="0"/>
        </w:rPr>
      </w:pPr>
      <w:r>
        <w:rPr>
          <w:rStyle w:val="C21"/>
          <w:rtl w:val="0"/>
        </w:rPr>
        <w:t>Praktické předvedení spolu s ústním ověřením</w:t>
      </w:r>
    </w:p>
    <w:p>
      <w:pPr>
        <w:pStyle w:val="P16"/>
        <w:framePr w:w="6710" w:h="607" w:hRule="exact" w:wrap="none" w:vAnchor="page" w:hAnchor="margin" w:x="45" w:y="12160"/>
        <w:rPr>
          <w:rStyle w:val="C3"/>
          <w:rtl w:val="0"/>
        </w:rPr>
      </w:pPr>
    </w:p>
    <w:p>
      <w:pPr>
        <w:pStyle w:val="P17"/>
        <w:framePr w:w="6658" w:h="480" w:hRule="exact" w:wrap="none" w:vAnchor="page" w:hAnchor="margin" w:x="71" w:y="12216"/>
        <w:rPr>
          <w:rStyle w:val="C13"/>
          <w:rtl w:val="0"/>
        </w:rPr>
      </w:pPr>
      <w:r>
        <w:rPr>
          <w:rStyle w:val="C13"/>
          <w:rtl w:val="0"/>
        </w:rPr>
        <w:t>b) Posoudit stav a kvalitu podkladových vrstev před lakováním</w:t>
      </w:r>
    </w:p>
    <w:p>
      <w:pPr>
        <w:pStyle w:val="P30"/>
        <w:framePr w:w="3921" w:h="607" w:hRule="exact" w:wrap="none" w:vAnchor="page" w:hAnchor="margin" w:x="6800" w:y="12160"/>
        <w:rPr>
          <w:rStyle w:val="C3"/>
          <w:rtl w:val="0"/>
        </w:rPr>
      </w:pPr>
    </w:p>
    <w:p>
      <w:pPr>
        <w:pStyle w:val="P31"/>
        <w:framePr w:w="3839" w:h="480" w:hRule="exact" w:wrap="none" w:vAnchor="page" w:hAnchor="margin" w:x="6856" w:y="12216"/>
        <w:rPr>
          <w:rStyle w:val="C22"/>
          <w:rtl w:val="0"/>
        </w:rPr>
      </w:pPr>
      <w:r>
        <w:rPr>
          <w:rStyle w:val="C22"/>
          <w:rtl w:val="0"/>
        </w:rPr>
        <w:t>Praktické předvedení s ústním komentářem nad připraveným vzorkem</w:t>
      </w:r>
    </w:p>
    <w:p>
      <w:pPr>
        <w:pStyle w:val="P12"/>
        <w:framePr w:w="6710" w:h="376" w:hRule="exact" w:wrap="none" w:vAnchor="page" w:hAnchor="margin" w:x="45" w:y="12767"/>
        <w:rPr>
          <w:rStyle w:val="C3"/>
          <w:rtl w:val="0"/>
        </w:rPr>
      </w:pPr>
    </w:p>
    <w:p>
      <w:pPr>
        <w:pStyle w:val="P13"/>
        <w:framePr w:w="6658" w:h="249" w:hRule="exact" w:wrap="none" w:vAnchor="page" w:hAnchor="margin" w:x="71" w:y="12823"/>
        <w:rPr>
          <w:rStyle w:val="C11"/>
          <w:rtl w:val="0"/>
        </w:rPr>
      </w:pPr>
      <w:r>
        <w:rPr>
          <w:rStyle w:val="C11"/>
          <w:rtl w:val="0"/>
        </w:rPr>
        <w:t>c) Měřit tloušťky vrstev laku tloušťkoměrem</w:t>
      </w:r>
    </w:p>
    <w:p>
      <w:pPr>
        <w:pStyle w:val="P28"/>
        <w:framePr w:w="3921" w:h="376" w:hRule="exact" w:wrap="none" w:vAnchor="page" w:hAnchor="margin" w:x="6800" w:y="12767"/>
        <w:rPr>
          <w:rStyle w:val="C3"/>
          <w:rtl w:val="0"/>
        </w:rPr>
      </w:pPr>
    </w:p>
    <w:p>
      <w:pPr>
        <w:pStyle w:val="P29"/>
        <w:framePr w:w="3839" w:h="249" w:hRule="exact" w:wrap="none" w:vAnchor="page" w:hAnchor="margin" w:x="6856" w:y="12823"/>
        <w:rPr>
          <w:rStyle w:val="C21"/>
          <w:rtl w:val="0"/>
        </w:rPr>
      </w:pPr>
      <w:r>
        <w:rPr>
          <w:rStyle w:val="C21"/>
          <w:rtl w:val="0"/>
        </w:rPr>
        <w:t>Praktické předvedení s ústním ověřením</w:t>
      </w:r>
    </w:p>
    <w:p>
      <w:pPr>
        <w:pStyle w:val="P32"/>
        <w:framePr w:w="10710" w:h="248" w:hRule="exact" w:wrap="none" w:vAnchor="page" w:hAnchor="margin" w:x="28" w:y="13257"/>
        <w:rPr>
          <w:rStyle w:val="C23"/>
          <w:rtl w:val="0"/>
        </w:rPr>
      </w:pPr>
      <w:r>
        <w:rPr>
          <w:rStyle w:val="C23"/>
          <w:rtl w:val="0"/>
        </w:rPr>
        <w:t>Je třeba splnit všechna kritéria.</w:t>
      </w:r>
    </w:p>
    <w:p>
      <w:pPr>
        <w:pStyle w:val="P23"/>
        <w:framePr w:w="10710" w:h="340" w:hRule="exact" w:wrap="none" w:vAnchor="page" w:hAnchor="margin" w:x="28" w:y="13692"/>
        <w:rPr>
          <w:rStyle w:val="C18"/>
          <w:rtl w:val="0"/>
        </w:rPr>
      </w:pPr>
      <w:r>
        <w:rPr>
          <w:rStyle w:val="C18"/>
          <w:rtl w:val="0"/>
        </w:rPr>
        <w:t>Definování poškození a vad nátěrových systémů, příčin jejich vzniku, prevence</w:t>
      </w:r>
    </w:p>
    <w:p>
      <w:pPr>
        <w:pStyle w:val="P24"/>
        <w:framePr w:w="6713" w:h="376" w:hRule="exact" w:wrap="none" w:vAnchor="page" w:hAnchor="margin" w:x="45" w:y="14131"/>
        <w:rPr>
          <w:rStyle w:val="C3"/>
          <w:rtl w:val="0"/>
        </w:rPr>
      </w:pPr>
    </w:p>
    <w:p>
      <w:pPr>
        <w:pStyle w:val="P25"/>
        <w:framePr w:w="6661" w:h="249" w:hRule="exact" w:wrap="none" w:vAnchor="page" w:hAnchor="margin" w:x="71" w:y="14202"/>
        <w:rPr>
          <w:rStyle w:val="C19"/>
          <w:rtl w:val="0"/>
        </w:rPr>
      </w:pPr>
      <w:r>
        <w:rPr>
          <w:rStyle w:val="C19"/>
          <w:rtl w:val="0"/>
        </w:rPr>
        <w:t>Kritéria hodnocení</w:t>
      </w:r>
    </w:p>
    <w:p>
      <w:pPr>
        <w:pStyle w:val="P26"/>
        <w:framePr w:w="3918" w:h="376" w:hRule="exact" w:wrap="none" w:vAnchor="page" w:hAnchor="margin" w:x="6803" w:y="14131"/>
        <w:rPr>
          <w:rStyle w:val="C3"/>
          <w:rtl w:val="0"/>
        </w:rPr>
      </w:pPr>
    </w:p>
    <w:p>
      <w:pPr>
        <w:pStyle w:val="P27"/>
        <w:framePr w:w="3836" w:h="249" w:hRule="exact" w:wrap="none" w:vAnchor="page" w:hAnchor="margin" w:x="6859" w:y="14202"/>
        <w:rPr>
          <w:rStyle w:val="C20"/>
          <w:rtl w:val="0"/>
        </w:rPr>
      </w:pPr>
      <w:r>
        <w:rPr>
          <w:rStyle w:val="C20"/>
          <w:rtl w:val="0"/>
        </w:rPr>
        <w:t>Způsoby ověření</w:t>
      </w:r>
    </w:p>
    <w:p>
      <w:pPr>
        <w:pStyle w:val="P12"/>
        <w:framePr w:w="6710" w:h="607" w:hRule="exact" w:wrap="none" w:vAnchor="page" w:hAnchor="margin" w:x="45" w:y="14508"/>
        <w:rPr>
          <w:rStyle w:val="C3"/>
          <w:rtl w:val="0"/>
        </w:rPr>
      </w:pPr>
    </w:p>
    <w:p>
      <w:pPr>
        <w:pStyle w:val="P13"/>
        <w:framePr w:w="6658" w:h="480" w:hRule="exact" w:wrap="none" w:vAnchor="page" w:hAnchor="margin" w:x="71" w:y="14564"/>
        <w:rPr>
          <w:rStyle w:val="C11"/>
          <w:rtl w:val="0"/>
        </w:rPr>
      </w:pPr>
      <w:r>
        <w:rPr>
          <w:rStyle w:val="C11"/>
          <w:rtl w:val="0"/>
        </w:rPr>
        <w:t>a) Definovat typy poškození a vad nátěrových systémů, příčin jejich vzniku a způsob jejich odstranění</w:t>
      </w:r>
    </w:p>
    <w:p>
      <w:pPr>
        <w:pStyle w:val="P28"/>
        <w:framePr w:w="3921" w:h="607" w:hRule="exact" w:wrap="none" w:vAnchor="page" w:hAnchor="margin" w:x="6800" w:y="14508"/>
        <w:rPr>
          <w:rStyle w:val="C3"/>
          <w:rtl w:val="0"/>
        </w:rPr>
      </w:pPr>
    </w:p>
    <w:p>
      <w:pPr>
        <w:pStyle w:val="P29"/>
        <w:framePr w:w="3839" w:h="480" w:hRule="exact" w:wrap="none" w:vAnchor="page" w:hAnchor="margin" w:x="6856" w:y="14564"/>
        <w:rPr>
          <w:rStyle w:val="C21"/>
          <w:rtl w:val="0"/>
        </w:rPr>
      </w:pPr>
      <w:r>
        <w:rPr>
          <w:rStyle w:val="C21"/>
          <w:rtl w:val="0"/>
        </w:rPr>
        <w:t>Písemné nebo ústní ověření</w:t>
      </w:r>
    </w:p>
    <w:p>
      <w:pPr>
        <w:pStyle w:val="P16"/>
        <w:framePr w:w="6710" w:h="376" w:hRule="exact" w:wrap="none" w:vAnchor="page" w:hAnchor="margin" w:x="45" w:y="15115"/>
        <w:rPr>
          <w:rStyle w:val="C3"/>
          <w:rtl w:val="0"/>
        </w:rPr>
      </w:pPr>
    </w:p>
    <w:p>
      <w:pPr>
        <w:pStyle w:val="P17"/>
        <w:framePr w:w="6658" w:h="249" w:hRule="exact" w:wrap="none" w:vAnchor="page" w:hAnchor="margin" w:x="71" w:y="15171"/>
        <w:rPr>
          <w:rStyle w:val="C13"/>
          <w:rtl w:val="0"/>
        </w:rPr>
      </w:pPr>
      <w:r>
        <w:rPr>
          <w:rStyle w:val="C13"/>
          <w:rtl w:val="0"/>
        </w:rPr>
        <w:t>b) Popsat způsoby prevence vzniku vad nátěrových systémů</w:t>
      </w:r>
    </w:p>
    <w:p>
      <w:pPr>
        <w:pStyle w:val="P30"/>
        <w:framePr w:w="3921" w:h="376" w:hRule="exact" w:wrap="none" w:vAnchor="page" w:hAnchor="margin" w:x="6800" w:y="15115"/>
        <w:rPr>
          <w:rStyle w:val="C3"/>
          <w:rtl w:val="0"/>
        </w:rPr>
      </w:pPr>
    </w:p>
    <w:p>
      <w:pPr>
        <w:pStyle w:val="P31"/>
        <w:framePr w:w="3839" w:h="249" w:hRule="exact" w:wrap="none" w:vAnchor="page" w:hAnchor="margin" w:x="6856" w:y="15171"/>
        <w:rPr>
          <w:rStyle w:val="C22"/>
          <w:rtl w:val="0"/>
        </w:rPr>
      </w:pPr>
      <w:r>
        <w:rPr>
          <w:rStyle w:val="C22"/>
          <w:rtl w:val="0"/>
        </w:rPr>
        <w:t>Písemné nebo ústní ověření</w:t>
      </w:r>
    </w:p>
    <w:p>
      <w:pPr>
        <w:pStyle w:val="P32"/>
        <w:framePr w:w="10710" w:h="248" w:hRule="exact" w:wrap="none" w:vAnchor="page" w:hAnchor="margin" w:x="28" w:y="156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Autolakýrník - finální povrchová úprava, 24.10.2026 21:10:20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technologického postupu oprav nátěrových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skladby nátěrových systémů v automobilovém průmyslu a opravárenství; vysvětlit jejich rozdíly a použití (charakterizovat všechny části nátěrového systému – základová barva, tmel, plnič, příp. základový plnič, vrchní lak BC, bezbarvý krycí lak, vrchní lak SOLID)</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Zvolit z technické dokumentace (technické nebo technologické listy) potřebné informace pro technologické a pracovní postupy oprav</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Písemné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Stanovit a popsat podmínky aplikace jednotlivých technologických vrstev nátěrového systému na základě předložené technické a technologické dokumentace</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Písemné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Určit a popsat skladbu nátěrového systému a postup opravy pro daný typ podkladu – plasty, Fe kovy, Al a lehké slitiny, galvanicky pozinkované Fe kovy</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Písemné ověření</w:t>
      </w:r>
    </w:p>
    <w:p>
      <w:pPr>
        <w:pStyle w:val="P12"/>
        <w:framePr w:w="6710" w:h="607" w:hRule="exact" w:wrap="none" w:vAnchor="page" w:hAnchor="margin" w:x="45" w:y="6294"/>
        <w:rPr>
          <w:rStyle w:val="C3"/>
          <w:rtl w:val="0"/>
        </w:rPr>
      </w:pPr>
    </w:p>
    <w:p>
      <w:pPr>
        <w:pStyle w:val="P13"/>
        <w:framePr w:w="6658" w:h="480" w:hRule="exact" w:wrap="none" w:vAnchor="page" w:hAnchor="margin" w:x="71" w:y="6350"/>
        <w:rPr>
          <w:rStyle w:val="C11"/>
          <w:rtl w:val="0"/>
        </w:rPr>
      </w:pPr>
      <w:r>
        <w:rPr>
          <w:rStyle w:val="C11"/>
          <w:rtl w:val="0"/>
        </w:rPr>
        <w:t>e) Zvolit správný druh tužidel a ředidel v závislosti na rozsahu opravy a teploty objektu a prostředí</w:t>
      </w:r>
    </w:p>
    <w:p>
      <w:pPr>
        <w:pStyle w:val="P28"/>
        <w:framePr w:w="3921" w:h="607" w:hRule="exact" w:wrap="none" w:vAnchor="page" w:hAnchor="margin" w:x="6800" w:y="6294"/>
        <w:rPr>
          <w:rStyle w:val="C3"/>
          <w:rtl w:val="0"/>
        </w:rPr>
      </w:pPr>
    </w:p>
    <w:p>
      <w:pPr>
        <w:pStyle w:val="P29"/>
        <w:framePr w:w="3839" w:h="480" w:hRule="exact" w:wrap="none" w:vAnchor="page" w:hAnchor="margin" w:x="6856" w:y="6350"/>
        <w:rPr>
          <w:rStyle w:val="C21"/>
          <w:rtl w:val="0"/>
        </w:rPr>
      </w:pPr>
      <w:r>
        <w:rPr>
          <w:rStyle w:val="C21"/>
          <w:rtl w:val="0"/>
        </w:rPr>
        <w:t>Písemné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f) Popsat technologické zásady a technické podmínky lakování plastových dílů karosérie</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Písemné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g) Popsat technologické zásady a technické podmínky lakování hliníkových částí karosérie</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Písemné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h) Stanovit prostředky a způsob jejich aplikace pro eliminaci koroze opravovaného podkladu</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Písemné ověření</w:t>
      </w:r>
    </w:p>
    <w:p>
      <w:pPr>
        <w:pStyle w:val="P12"/>
        <w:framePr w:w="6710" w:h="831" w:hRule="exact" w:wrap="none" w:vAnchor="page" w:hAnchor="margin" w:x="45" w:y="8721"/>
        <w:rPr>
          <w:rStyle w:val="C3"/>
          <w:rtl w:val="0"/>
        </w:rPr>
      </w:pPr>
    </w:p>
    <w:p>
      <w:pPr>
        <w:pStyle w:val="P13"/>
        <w:framePr w:w="6658" w:h="704" w:hRule="exact" w:wrap="none" w:vAnchor="page" w:hAnchor="margin" w:x="71" w:y="8777"/>
        <w:rPr>
          <w:rStyle w:val="C11"/>
          <w:rtl w:val="0"/>
        </w:rPr>
      </w:pPr>
      <w:r>
        <w:rPr>
          <w:rStyle w:val="C11"/>
          <w:rtl w:val="0"/>
        </w:rPr>
        <w:t>i) Popsat a technologický postup zdrsňování, broušení a čištění podkladu a následných jednotlivých vrstev nátěrového systému; zvolit vhodné materiály, nástroje a pomůcky</w:t>
      </w:r>
    </w:p>
    <w:p>
      <w:pPr>
        <w:pStyle w:val="P28"/>
        <w:framePr w:w="3921" w:h="831" w:hRule="exact" w:wrap="none" w:vAnchor="page" w:hAnchor="margin" w:x="6800" w:y="8721"/>
        <w:rPr>
          <w:rStyle w:val="C3"/>
          <w:rtl w:val="0"/>
        </w:rPr>
      </w:pPr>
    </w:p>
    <w:p>
      <w:pPr>
        <w:pStyle w:val="P29"/>
        <w:framePr w:w="3839" w:h="704" w:hRule="exact" w:wrap="none" w:vAnchor="page" w:hAnchor="margin" w:x="6856" w:y="8777"/>
        <w:rPr>
          <w:rStyle w:val="C21"/>
          <w:rtl w:val="0"/>
        </w:rPr>
      </w:pPr>
      <w:r>
        <w:rPr>
          <w:rStyle w:val="C21"/>
          <w:rtl w:val="0"/>
        </w:rPr>
        <w:t>Písemné ověření</w:t>
      </w:r>
    </w:p>
    <w:p>
      <w:pPr>
        <w:pStyle w:val="P32"/>
        <w:framePr w:w="10710" w:h="248" w:hRule="exact" w:wrap="none" w:vAnchor="page" w:hAnchor="margin" w:x="28" w:y="9666"/>
        <w:rPr>
          <w:rStyle w:val="C23"/>
          <w:rtl w:val="0"/>
        </w:rPr>
      </w:pPr>
      <w:r>
        <w:rPr>
          <w:rStyle w:val="C23"/>
          <w:rtl w:val="0"/>
        </w:rPr>
        <w:t>Je třeba splnit všechna kritéria.</w:t>
      </w:r>
    </w:p>
    <w:p>
      <w:pPr>
        <w:pStyle w:val="P23"/>
        <w:framePr w:w="10710" w:h="340" w:hRule="exact" w:wrap="none" w:vAnchor="page" w:hAnchor="margin" w:x="28" w:y="10102"/>
        <w:rPr>
          <w:rStyle w:val="C18"/>
          <w:rtl w:val="0"/>
        </w:rPr>
      </w:pPr>
      <w:r>
        <w:rPr>
          <w:rStyle w:val="C18"/>
          <w:rtl w:val="0"/>
        </w:rPr>
        <w:t>Maskování vozidla</w:t>
      </w:r>
    </w:p>
    <w:p>
      <w:pPr>
        <w:pStyle w:val="P24"/>
        <w:framePr w:w="6713" w:h="376" w:hRule="exact" w:wrap="none" w:vAnchor="page" w:hAnchor="margin" w:x="45" w:y="10541"/>
        <w:rPr>
          <w:rStyle w:val="C3"/>
          <w:rtl w:val="0"/>
        </w:rPr>
      </w:pPr>
    </w:p>
    <w:p>
      <w:pPr>
        <w:pStyle w:val="P25"/>
        <w:framePr w:w="6661" w:h="249" w:hRule="exact" w:wrap="none" w:vAnchor="page" w:hAnchor="margin" w:x="71" w:y="10612"/>
        <w:rPr>
          <w:rStyle w:val="C19"/>
          <w:rtl w:val="0"/>
        </w:rPr>
      </w:pPr>
      <w:r>
        <w:rPr>
          <w:rStyle w:val="C19"/>
          <w:rtl w:val="0"/>
        </w:rPr>
        <w:t>Kritéria hodnocení</w:t>
      </w:r>
    </w:p>
    <w:p>
      <w:pPr>
        <w:pStyle w:val="P26"/>
        <w:framePr w:w="3918" w:h="376" w:hRule="exact" w:wrap="none" w:vAnchor="page" w:hAnchor="margin" w:x="6803" w:y="10541"/>
        <w:rPr>
          <w:rStyle w:val="C3"/>
          <w:rtl w:val="0"/>
        </w:rPr>
      </w:pPr>
    </w:p>
    <w:p>
      <w:pPr>
        <w:pStyle w:val="P27"/>
        <w:framePr w:w="3836" w:h="249" w:hRule="exact" w:wrap="none" w:vAnchor="page" w:hAnchor="margin" w:x="6859" w:y="10612"/>
        <w:rPr>
          <w:rStyle w:val="C20"/>
          <w:rtl w:val="0"/>
        </w:rPr>
      </w:pPr>
      <w:r>
        <w:rPr>
          <w:rStyle w:val="C20"/>
          <w:rtl w:val="0"/>
        </w:rPr>
        <w:t>Způsoby ověření</w:t>
      </w:r>
    </w:p>
    <w:p>
      <w:pPr>
        <w:pStyle w:val="P12"/>
        <w:framePr w:w="6710" w:h="376" w:hRule="exact" w:wrap="none" w:vAnchor="page" w:hAnchor="margin" w:x="45" w:y="10917"/>
        <w:rPr>
          <w:rStyle w:val="C3"/>
          <w:rtl w:val="0"/>
        </w:rPr>
      </w:pPr>
    </w:p>
    <w:p>
      <w:pPr>
        <w:pStyle w:val="P13"/>
        <w:framePr w:w="6658" w:h="249" w:hRule="exact" w:wrap="none" w:vAnchor="page" w:hAnchor="margin" w:x="71" w:y="10973"/>
        <w:rPr>
          <w:rStyle w:val="C11"/>
          <w:rtl w:val="0"/>
        </w:rPr>
      </w:pPr>
      <w:r>
        <w:rPr>
          <w:rStyle w:val="C11"/>
          <w:rtl w:val="0"/>
        </w:rPr>
        <w:t>a) Popsat způsoby a postupy maskování vozidel podle typu opravy</w:t>
      </w:r>
    </w:p>
    <w:p>
      <w:pPr>
        <w:pStyle w:val="P28"/>
        <w:framePr w:w="3921" w:h="376" w:hRule="exact" w:wrap="none" w:vAnchor="page" w:hAnchor="margin" w:x="6800" w:y="10917"/>
        <w:rPr>
          <w:rStyle w:val="C3"/>
          <w:rtl w:val="0"/>
        </w:rPr>
      </w:pPr>
    </w:p>
    <w:p>
      <w:pPr>
        <w:pStyle w:val="P29"/>
        <w:framePr w:w="3839" w:h="249" w:hRule="exact" w:wrap="none" w:vAnchor="page" w:hAnchor="margin" w:x="6856" w:y="10973"/>
        <w:rPr>
          <w:rStyle w:val="C21"/>
          <w:rtl w:val="0"/>
        </w:rPr>
      </w:pPr>
      <w:r>
        <w:rPr>
          <w:rStyle w:val="C21"/>
          <w:rtl w:val="0"/>
        </w:rPr>
        <w:t>Praktické předvedení s ústním komentářem</w:t>
      </w:r>
    </w:p>
    <w:p>
      <w:pPr>
        <w:pStyle w:val="P16"/>
        <w:framePr w:w="6710" w:h="607" w:hRule="exact" w:wrap="none" w:vAnchor="page" w:hAnchor="margin" w:x="45" w:y="11293"/>
        <w:rPr>
          <w:rStyle w:val="C3"/>
          <w:rtl w:val="0"/>
        </w:rPr>
      </w:pPr>
    </w:p>
    <w:p>
      <w:pPr>
        <w:pStyle w:val="P17"/>
        <w:framePr w:w="6658" w:h="480" w:hRule="exact" w:wrap="none" w:vAnchor="page" w:hAnchor="margin" w:x="71" w:y="11349"/>
        <w:rPr>
          <w:rStyle w:val="C13"/>
          <w:rtl w:val="0"/>
        </w:rPr>
      </w:pPr>
      <w:r>
        <w:rPr>
          <w:rStyle w:val="C13"/>
          <w:rtl w:val="0"/>
        </w:rPr>
        <w:t>b) Zvolit a použít vhodné prostředky maskování opravované části karoserie</w:t>
      </w:r>
    </w:p>
    <w:p>
      <w:pPr>
        <w:pStyle w:val="P30"/>
        <w:framePr w:w="3921" w:h="607" w:hRule="exact" w:wrap="none" w:vAnchor="page" w:hAnchor="margin" w:x="6800" w:y="11293"/>
        <w:rPr>
          <w:rStyle w:val="C3"/>
          <w:rtl w:val="0"/>
        </w:rPr>
      </w:pPr>
    </w:p>
    <w:p>
      <w:pPr>
        <w:pStyle w:val="P31"/>
        <w:framePr w:w="3839" w:h="480" w:hRule="exact" w:wrap="none" w:vAnchor="page" w:hAnchor="margin" w:x="6856" w:y="11349"/>
        <w:rPr>
          <w:rStyle w:val="C22"/>
          <w:rtl w:val="0"/>
        </w:rPr>
      </w:pPr>
      <w:r>
        <w:rPr>
          <w:rStyle w:val="C22"/>
          <w:rtl w:val="0"/>
        </w:rPr>
        <w:t>Praktické předvedení spolu s ústním ověřením</w:t>
      </w:r>
    </w:p>
    <w:p>
      <w:pPr>
        <w:pStyle w:val="P32"/>
        <w:framePr w:w="10710" w:h="248" w:hRule="exact" w:wrap="none" w:vAnchor="page" w:hAnchor="margin" w:x="28" w:y="120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Autolakýrník - finální povrchová úprava, 24.10.2026 21:10:20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Aplikace lakovacích materiálů pomocí pneumatických stříkacích pistolí, seřízení, ošetřování a údržba stříkacích pistolí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Vyjmenovat druhy stříkacích pistolí a jejich použití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nebo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princip, nastavit a seřídit pneumatickou stříkací pistoli pro aplikaci určené nátěrové hmoty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spolu s ústním ověřením</w:t>
      </w:r>
    </w:p>
    <w:p>
      <w:pPr>
        <w:pStyle w:val="P12"/>
        <w:framePr w:w="6710" w:h="831" w:hRule="exact" w:wrap="none" w:vAnchor="page" w:hAnchor="margin" w:x="45" w:y="4160"/>
        <w:rPr>
          <w:rStyle w:val="C3"/>
          <w:rtl w:val="0"/>
        </w:rPr>
      </w:pPr>
    </w:p>
    <w:p>
      <w:pPr>
        <w:pStyle w:val="P13"/>
        <w:framePr w:w="6658" w:h="704" w:hRule="exact" w:wrap="none" w:vAnchor="page" w:hAnchor="margin" w:x="71" w:y="4216"/>
        <w:rPr>
          <w:rStyle w:val="C11"/>
          <w:rtl w:val="0"/>
        </w:rPr>
      </w:pPr>
      <w:r>
        <w:rPr>
          <w:rStyle w:val="C11"/>
          <w:rtl w:val="0"/>
        </w:rPr>
        <w:t>c) Provést stříkání metalizovaných, perleťových nebo metalicko-perleťových receptur včetně bezbarvého krycího laku (zvolit vhodnou pneumatickou stříkací pistoly a trysku, seřízení, tlak, vzdálenost, sklon a rychlost stříkání)</w:t>
      </w:r>
    </w:p>
    <w:p>
      <w:pPr>
        <w:pStyle w:val="P28"/>
        <w:framePr w:w="3921" w:h="831" w:hRule="exact" w:wrap="none" w:vAnchor="page" w:hAnchor="margin" w:x="6800" w:y="4160"/>
        <w:rPr>
          <w:rStyle w:val="C3"/>
          <w:rtl w:val="0"/>
        </w:rPr>
      </w:pPr>
    </w:p>
    <w:p>
      <w:pPr>
        <w:pStyle w:val="P29"/>
        <w:framePr w:w="3839" w:h="704" w:hRule="exact" w:wrap="none" w:vAnchor="page" w:hAnchor="margin" w:x="6856" w:y="4216"/>
        <w:rPr>
          <w:rStyle w:val="C21"/>
          <w:rtl w:val="0"/>
        </w:rPr>
      </w:pPr>
      <w:r>
        <w:rPr>
          <w:rStyle w:val="C21"/>
          <w:rtl w:val="0"/>
        </w:rPr>
        <w:t>Praktické předvedení spolu s ústním ověřením</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Provést drobnou (spotovou) opravu technikou do rozstřiku</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Praktické předvedení spolu s ústním ověřením</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Čistit pneumatickou stříkací pistoli a charakterizovat zásady její údržby</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Praktické předvedení spolu s ústním ověřením</w:t>
      </w:r>
    </w:p>
    <w:p>
      <w:pPr>
        <w:pStyle w:val="P32"/>
        <w:framePr w:w="10710" w:h="248" w:hRule="exact" w:wrap="none" w:vAnchor="page" w:hAnchor="margin" w:x="28" w:y="6318"/>
        <w:rPr>
          <w:rStyle w:val="C23"/>
          <w:rtl w:val="0"/>
        </w:rPr>
      </w:pPr>
      <w:r>
        <w:rPr>
          <w:rStyle w:val="C23"/>
          <w:rtl w:val="0"/>
        </w:rPr>
        <w:t>Je třeba splnit všechna kritéria.</w:t>
      </w:r>
    </w:p>
    <w:p>
      <w:pPr>
        <w:pStyle w:val="P23"/>
        <w:framePr w:w="10710" w:h="340" w:hRule="exact" w:wrap="none" w:vAnchor="page" w:hAnchor="margin" w:x="28" w:y="6754"/>
        <w:rPr>
          <w:rStyle w:val="C18"/>
          <w:rtl w:val="0"/>
        </w:rPr>
      </w:pPr>
      <w:r>
        <w:rPr>
          <w:rStyle w:val="C18"/>
          <w:rtl w:val="0"/>
        </w:rPr>
        <w:t>Obsluha zařízení lakovny</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a) Popsat, obsluhovat a provádět údržbu systému pro výrobu a rozvod stlačeného vzduchu</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Písemné nebo ústní ověření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b) Popsat princip, ovládání a údržba kombinovaných lakovacích a sušících kabin</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Praktické předvedení spolu s ústním ověřením</w:t>
      </w:r>
    </w:p>
    <w:p>
      <w:pPr>
        <w:pStyle w:val="P12"/>
        <w:framePr w:w="6710" w:h="607" w:hRule="exact" w:wrap="none" w:vAnchor="page" w:hAnchor="margin" w:x="45" w:y="8783"/>
        <w:rPr>
          <w:rStyle w:val="C3"/>
          <w:rtl w:val="0"/>
        </w:rPr>
      </w:pPr>
    </w:p>
    <w:p>
      <w:pPr>
        <w:pStyle w:val="P13"/>
        <w:framePr w:w="6658" w:h="480" w:hRule="exact" w:wrap="none" w:vAnchor="page" w:hAnchor="margin" w:x="71" w:y="8839"/>
        <w:rPr>
          <w:rStyle w:val="C11"/>
          <w:rtl w:val="0"/>
        </w:rPr>
      </w:pPr>
      <w:r>
        <w:rPr>
          <w:rStyle w:val="C11"/>
          <w:rtl w:val="0"/>
        </w:rPr>
        <w:t>c) Obsluhovat mobilní sušící zařízení (IR zářič, Venturi -ofukovací pistole atd.)</w:t>
      </w:r>
    </w:p>
    <w:p>
      <w:pPr>
        <w:pStyle w:val="P28"/>
        <w:framePr w:w="3921" w:h="607" w:hRule="exact" w:wrap="none" w:vAnchor="page" w:hAnchor="margin" w:x="6800" w:y="8783"/>
        <w:rPr>
          <w:rStyle w:val="C3"/>
          <w:rtl w:val="0"/>
        </w:rPr>
      </w:pPr>
    </w:p>
    <w:p>
      <w:pPr>
        <w:pStyle w:val="P29"/>
        <w:framePr w:w="3839" w:h="480" w:hRule="exact" w:wrap="none" w:vAnchor="page" w:hAnchor="margin" w:x="6856" w:y="8839"/>
        <w:rPr>
          <w:rStyle w:val="C21"/>
          <w:rtl w:val="0"/>
        </w:rPr>
      </w:pPr>
      <w:r>
        <w:rPr>
          <w:rStyle w:val="C21"/>
          <w:rtl w:val="0"/>
        </w:rPr>
        <w:t>Praktické předvedení spolu s ústním ověřením</w:t>
      </w:r>
    </w:p>
    <w:p>
      <w:pPr>
        <w:pStyle w:val="P16"/>
        <w:framePr w:w="6710" w:h="607" w:hRule="exact" w:wrap="none" w:vAnchor="page" w:hAnchor="margin" w:x="45" w:y="9390"/>
        <w:rPr>
          <w:rStyle w:val="C3"/>
          <w:rtl w:val="0"/>
        </w:rPr>
      </w:pPr>
    </w:p>
    <w:p>
      <w:pPr>
        <w:pStyle w:val="P17"/>
        <w:framePr w:w="6658" w:h="480" w:hRule="exact" w:wrap="none" w:vAnchor="page" w:hAnchor="margin" w:x="71" w:y="9446"/>
        <w:rPr>
          <w:rStyle w:val="C13"/>
          <w:rtl w:val="0"/>
        </w:rPr>
      </w:pPr>
      <w:r>
        <w:rPr>
          <w:rStyle w:val="C13"/>
          <w:rtl w:val="0"/>
        </w:rPr>
        <w:t>d) Obsluhovat zdvihací a manipulační zařízení</w:t>
      </w:r>
    </w:p>
    <w:p>
      <w:pPr>
        <w:pStyle w:val="P30"/>
        <w:framePr w:w="3921" w:h="607" w:hRule="exact" w:wrap="none" w:vAnchor="page" w:hAnchor="margin" w:x="6800" w:y="9390"/>
        <w:rPr>
          <w:rStyle w:val="C3"/>
          <w:rtl w:val="0"/>
        </w:rPr>
      </w:pPr>
    </w:p>
    <w:p>
      <w:pPr>
        <w:pStyle w:val="P31"/>
        <w:framePr w:w="3839" w:h="480" w:hRule="exact" w:wrap="none" w:vAnchor="page" w:hAnchor="margin" w:x="6856" w:y="9446"/>
        <w:rPr>
          <w:rStyle w:val="C22"/>
          <w:rtl w:val="0"/>
        </w:rPr>
      </w:pPr>
      <w:r>
        <w:rPr>
          <w:rStyle w:val="C22"/>
          <w:rtl w:val="0"/>
        </w:rPr>
        <w:t>Praktické předvedení spolu s ústním ověřením</w:t>
      </w:r>
    </w:p>
    <w:p>
      <w:pPr>
        <w:pStyle w:val="P12"/>
        <w:framePr w:w="6710" w:h="607" w:hRule="exact" w:wrap="none" w:vAnchor="page" w:hAnchor="margin" w:x="45" w:y="9997"/>
        <w:rPr>
          <w:rStyle w:val="C3"/>
          <w:rtl w:val="0"/>
        </w:rPr>
      </w:pPr>
    </w:p>
    <w:p>
      <w:pPr>
        <w:pStyle w:val="P13"/>
        <w:framePr w:w="6658" w:h="480" w:hRule="exact" w:wrap="none" w:vAnchor="page" w:hAnchor="margin" w:x="71" w:y="10053"/>
        <w:rPr>
          <w:rStyle w:val="C11"/>
          <w:rtl w:val="0"/>
        </w:rPr>
      </w:pPr>
      <w:r>
        <w:rPr>
          <w:rStyle w:val="C11"/>
          <w:rtl w:val="0"/>
        </w:rPr>
        <w:t>e) Obsluhovat a provést údržbu myčky pneumatických stříkacích pistolí</w:t>
      </w:r>
    </w:p>
    <w:p>
      <w:pPr>
        <w:pStyle w:val="P28"/>
        <w:framePr w:w="3921" w:h="607" w:hRule="exact" w:wrap="none" w:vAnchor="page" w:hAnchor="margin" w:x="6800" w:y="9997"/>
        <w:rPr>
          <w:rStyle w:val="C3"/>
          <w:rtl w:val="0"/>
        </w:rPr>
      </w:pPr>
    </w:p>
    <w:p>
      <w:pPr>
        <w:pStyle w:val="P29"/>
        <w:framePr w:w="3839" w:h="480" w:hRule="exact" w:wrap="none" w:vAnchor="page" w:hAnchor="margin" w:x="6856" w:y="10053"/>
        <w:rPr>
          <w:rStyle w:val="C21"/>
          <w:rtl w:val="0"/>
        </w:rPr>
      </w:pPr>
      <w:r>
        <w:rPr>
          <w:rStyle w:val="C21"/>
          <w:rtl w:val="0"/>
        </w:rPr>
        <w:t>Praktické předvedení spolu s ústním ověřením</w:t>
      </w:r>
    </w:p>
    <w:p>
      <w:pPr>
        <w:pStyle w:val="P16"/>
        <w:framePr w:w="6710" w:h="607" w:hRule="exact" w:wrap="none" w:vAnchor="page" w:hAnchor="margin" w:x="45" w:y="10604"/>
        <w:rPr>
          <w:rStyle w:val="C3"/>
          <w:rtl w:val="0"/>
        </w:rPr>
      </w:pPr>
    </w:p>
    <w:p>
      <w:pPr>
        <w:pStyle w:val="P17"/>
        <w:framePr w:w="6658" w:h="480" w:hRule="exact" w:wrap="none" w:vAnchor="page" w:hAnchor="margin" w:x="71" w:y="10660"/>
        <w:rPr>
          <w:rStyle w:val="C13"/>
          <w:rtl w:val="0"/>
        </w:rPr>
      </w:pPr>
      <w:r>
        <w:rPr>
          <w:rStyle w:val="C13"/>
          <w:rtl w:val="0"/>
        </w:rPr>
        <w:t>f) Obsluhovat míchací zařízení a váhy; vyhledat recepturu a určit poměr komponentů nátěrových hmot s využitím specializovaného software</w:t>
      </w:r>
    </w:p>
    <w:p>
      <w:pPr>
        <w:pStyle w:val="P30"/>
        <w:framePr w:w="3921" w:h="607" w:hRule="exact" w:wrap="none" w:vAnchor="page" w:hAnchor="margin" w:x="6800" w:y="10604"/>
        <w:rPr>
          <w:rStyle w:val="C3"/>
          <w:rtl w:val="0"/>
        </w:rPr>
      </w:pPr>
    </w:p>
    <w:p>
      <w:pPr>
        <w:pStyle w:val="P31"/>
        <w:framePr w:w="3839" w:h="480" w:hRule="exact" w:wrap="none" w:vAnchor="page" w:hAnchor="margin" w:x="6856" w:y="10660"/>
        <w:rPr>
          <w:rStyle w:val="C22"/>
          <w:rtl w:val="0"/>
        </w:rPr>
      </w:pPr>
      <w:r>
        <w:rPr>
          <w:rStyle w:val="C22"/>
          <w:rtl w:val="0"/>
        </w:rPr>
        <w:t>Praktické předvedení spolu s ústním ověřením</w:t>
      </w:r>
    </w:p>
    <w:p>
      <w:pPr>
        <w:pStyle w:val="P32"/>
        <w:framePr w:w="10710" w:h="248" w:hRule="exact" w:wrap="none" w:vAnchor="page" w:hAnchor="margin" w:x="28" w:y="113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Autolakýrník - finální povrchová úprava, 24.10.2026 21:10:20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Určení správného odstínu a jeho namíchání, základy koloristiky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obecné zásady identifikace barevného odstínu, zásady při míchání receptury a zásad při dotónování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Vysvětlit pojmy koloristika a kolorimetrie a vyjmenovat různé oblasti barevného spektra, co jsou to primární a sekundární barvy a tři základní kritéria barevného odstínu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polohy umístění kódu barvy na automobilu, načíst kód a přiřadit ke koloristickému systému daného výrobce autolaku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s ústním ověřením</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Určit barevný odstín s použitím color boxu, případně s pomocí spektrofotometru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s ústním ověřením</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Vyhledat recepturu stanoveného barevného odstínu (varianty) pomocí koloristického softwaru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s ústním ověřením</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Namíchat stanovený barevný odstín pomocí míchací stolice a PC</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 s ústním ověřením</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Provést nástřik kontrolní karty a ověření shody namíchaného odstínu s odstínem opravované částí karoserie, případný výběr jiné varianty</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s ústním ověřením</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h) Ověřit shodu aplikovaného barevného odstínu</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s ústním ověřením</w:t>
      </w:r>
    </w:p>
    <w:p>
      <w:pPr>
        <w:pStyle w:val="P32"/>
        <w:framePr w:w="10710" w:h="248" w:hRule="exact" w:wrap="none" w:vAnchor="page" w:hAnchor="margin" w:x="28" w:y="77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Autolakýrník - finální povrchová úprava, 24.10.2026 21:10:20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http://katalog.nsp.cz/karta_tp.aspx?id_jp=30739&amp;kod_sm1=37).</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bezpečnosti a hygieny práce</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nebezpečnými odpady</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kvalitu odvedené práce</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technologických postupů</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uchazeče – minimální úroveň je dána základním vzděláním, úroveň 1</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některých kritérií je možné zvolit mezi písemným a ústním ověřením. Rozhodnutí je v kompetenci autorizované osoby zejména podle počtu uchazečů o zkoušku.</w:t>
      </w:r>
    </w:p>
    <w:p>
      <w:pPr>
        <w:pStyle w:val="P33"/>
        <w:framePr w:w="10766" w:h="1837" w:hRule="exact" w:wrap="none" w:vAnchor="page" w:hAnchor="margin" w:x="0" w:y="7381"/>
        <w:rPr>
          <w:rStyle w:val="C3"/>
          <w:rtl w:val="0"/>
        </w:rPr>
      </w:pPr>
    </w:p>
    <w:p>
      <w:pPr>
        <w:pStyle w:val="P35"/>
        <w:framePr w:w="10710" w:h="340" w:hRule="exact" w:wrap="none" w:vAnchor="page" w:hAnchor="margin" w:x="28" w:y="7381"/>
        <w:rPr>
          <w:rStyle w:val="C25"/>
          <w:rtl w:val="0"/>
        </w:rPr>
      </w:pPr>
      <w:r>
        <w:rPr>
          <w:rStyle w:val="C25"/>
          <w:rtl w:val="0"/>
        </w:rPr>
        <w:t>Výsledné hodnocení</w:t>
      </w:r>
    </w:p>
    <w:p>
      <w:pPr>
        <w:keepNext w:val="0"/>
        <w:keepLines w:val="0"/>
        <w:framePr w:w="10766" w:h="1497" w:hRule="exact" w:wrap="none" w:vAnchor="page" w:hAnchor="margin" w:x="0" w:y="7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445"/>
        <w:rPr>
          <w:rStyle w:val="C3"/>
          <w:rtl w:val="0"/>
        </w:rPr>
      </w:pPr>
    </w:p>
    <w:p>
      <w:pPr>
        <w:pStyle w:val="P35"/>
        <w:framePr w:w="10710" w:h="340" w:hRule="exact" w:wrap="none" w:vAnchor="page" w:hAnchor="margin" w:x="28" w:y="9445"/>
        <w:rPr>
          <w:rStyle w:val="C25"/>
          <w:rtl w:val="0"/>
        </w:rPr>
      </w:pPr>
      <w:r>
        <w:rPr>
          <w:rStyle w:val="C25"/>
          <w:rtl w:val="0"/>
        </w:rPr>
        <w:t>Počet zkoušejících</w:t>
      </w:r>
    </w:p>
    <w:p>
      <w:pPr>
        <w:keepNext w:val="0"/>
        <w:keepLines w:val="0"/>
        <w:framePr w:w="10766" w:h="806" w:hRule="exact" w:wrap="none" w:vAnchor="page" w:hAnchor="margin" w:x="0" w:y="9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Autolakýrník - finální povrchová úprava, 24.10.2026 21:10:20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technického směru a alespoň 5 let odborné praxe v oblasti povrchových úprav vozidel, z toho minimálně jeden rok v období posledních dvou let před podáním žádosti o udělení autorizace.</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technického směru a alespoň 5 let odborné praxe v oblasti povrchových úprav vozidel nebo ve funkci učitele odborného výcviku, z toho minimálně jeden rok v období posledních dvou let před podáním žádosti o udělení autorizace.</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technického směru a alespoň 5 let odborné praxe v oblasti povrchových úprav vozidel nebo ve funkci učitele odborného výcviku, z toho minimálně jeden rok v období posledních dvou let před podáním žádosti o udělení autorizace.</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technického směru a alespoň 5 let odborné praxe v oblasti povrchových úprav vozidel nebo ve funkci učitele odborných předmětů, z toho minimálně jeden rok v období posledních dvou let před podáním žádosti o udělení autorizace.</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21"/>
        <w:framePr w:w="7654" w:h="331" w:hRule="exact" w:wrap="none" w:vAnchor="page" w:hAnchor="margin" w:x="28" w:y="15940"/>
        <w:rPr>
          <w:rStyle w:val="C16"/>
          <w:rtl w:val="0"/>
        </w:rPr>
      </w:pPr>
      <w:r>
        <w:rPr>
          <w:rStyle w:val="C16"/>
          <w:rtl w:val="0"/>
        </w:rPr>
        <w:t>Autolakýrník - finální povrchová úprava, 24.10.2026 21:10:20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ve školicím středisku nebo autolakovně splňující všechny platné zákonné normy a předpisy (ČSN EN 12757-1, ČSN EN 12215+A1, ČSN EN 13355+A1) ve znění aktualizací a doplňků.</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nebo autolakovna musí být vybaveny:</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samostatná přípravna (přípravné stání)</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lakovací a sušící kabina</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mobilní sušící zařízení</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stabilní zařízení na výrobu, úpravu a rozvody tlakového vzduchu</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míchací zařízení včetně digitální váhy</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software pro nalezení receptury odstínů barev</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stříkané vzorkovnice pro určení odstínu lakovaných povrchů všech typů osobních automobilů</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nástroje a pomůcky (stříkací pistole, kelímky, měrky, brusky s odsáváním, vysavače, ruční nářadí na demontáž a montáž dílů karoserie)</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lakovací a pomocné materiály pro aplikaci všech vrstev laku, pro maskování vozidel, broušení a leštění</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pomůcky (respirátor prachový P2, respirátor s aktivním uhlím A2, kombinéza, brýle, rukavice, mimo obuvi)</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k výše uvedeným produktům použitým při zkoušce (materiálové, technologické a bezpečnostní listy)</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pro realizaci teoretické části zkoušky</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konstrukční části (díly) karoserií (blatníky, kapoty, dveře) pro jednoho uchazeče jsou zapotřebí minimálně tři díly karosérie pro ověřování kompetencí „Hodnocení kvality podkladových vrstev části karoserie“ a „Aplikace lakovacích materiálů pomoci pneumatických stříkacích pistolí“</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jeden díl karosérie pro každého uchazeče k vlastnímu lakování formou aplikace všech podkladových vrstev</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2 kompletní vozidla (bližší specifikace uvedena v metodických doporučeních)</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myčka stříkacích pistolí</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hydraulické manipulační a zdvihací zařízení (sloupový nebo nůžkový zvedák)</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310"/>
        <w:rPr>
          <w:rStyle w:val="C3"/>
          <w:rtl w:val="0"/>
        </w:rPr>
      </w:pPr>
    </w:p>
    <w:p>
      <w:pPr>
        <w:pStyle w:val="P35"/>
        <w:framePr w:w="10710" w:h="340" w:hRule="exact" w:wrap="none" w:vAnchor="page" w:hAnchor="margin" w:x="28" w:y="10310"/>
        <w:rPr>
          <w:rStyle w:val="C25"/>
          <w:rtl w:val="0"/>
        </w:rPr>
      </w:pPr>
      <w:r>
        <w:rPr>
          <w:rStyle w:val="C25"/>
          <w:rtl w:val="0"/>
        </w:rPr>
        <w:t>Doba přípravy na zkoušku</w:t>
      </w:r>
    </w:p>
    <w:p>
      <w:pPr>
        <w:keepNext w:val="0"/>
        <w:keepLines w:val="0"/>
        <w:framePr w:w="10766" w:h="1036"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45minut. Do doby přípravy na zkoušku se nezapočítává doba na seznámení uchazeče s pracovištěm a s požadavky BOZP a PO.</w:t>
      </w:r>
    </w:p>
    <w:p>
      <w:pPr>
        <w:pStyle w:val="P33"/>
        <w:framePr w:w="10766" w:h="1146" w:hRule="exact" w:wrap="none" w:vAnchor="page" w:hAnchor="margin" w:x="0" w:y="11913"/>
        <w:rPr>
          <w:rStyle w:val="C3"/>
          <w:rtl w:val="0"/>
        </w:rPr>
      </w:pPr>
    </w:p>
    <w:p>
      <w:pPr>
        <w:pStyle w:val="P35"/>
        <w:framePr w:w="10710" w:h="340" w:hRule="exact" w:wrap="none" w:vAnchor="page" w:hAnchor="margin" w:x="28" w:y="11913"/>
        <w:rPr>
          <w:rStyle w:val="C25"/>
          <w:rtl w:val="0"/>
        </w:rPr>
      </w:pPr>
      <w:r>
        <w:rPr>
          <w:rStyle w:val="C25"/>
          <w:rtl w:val="0"/>
        </w:rPr>
        <w:t>Doba pro vykonání zkoušky</w:t>
      </w:r>
    </w:p>
    <w:p>
      <w:pPr>
        <w:keepNext w:val="0"/>
        <w:keepLines w:val="0"/>
        <w:framePr w:w="10766" w:h="806" w:hRule="exact" w:wrap="none" w:vAnchor="page" w:hAnchor="margin" w:x="0" w:y="122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Autolakýrník - finální povrchová úprava, 24.10.2026 21:10:20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v SR pro ostatní služby, v níž byly zastoupeny:</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podnikatelský stav</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OHK Klatovy Petr Havrda Consulting</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DOMESTICA, s. r. o.</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prodejců a opravářů motorových vozidel ČR</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ústav odborného vzdělávání v Praze </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 (SAČR)</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AUTOLAKY MIKOS, s. r. o.</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INTERACTION, s. r. o.</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AutoFit, spol. s r. o.</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TOPLAC, s. r. o.</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SERVIND, s. r. o.</w:t>
      </w:r>
    </w:p>
    <w:p>
      <w:pPr>
        <w:pStyle w:val="P21"/>
        <w:framePr w:w="7654" w:h="331" w:hRule="exact" w:wrap="none" w:vAnchor="page" w:hAnchor="margin" w:x="28" w:y="15940"/>
        <w:rPr>
          <w:rStyle w:val="C16"/>
          <w:rtl w:val="0"/>
        </w:rPr>
      </w:pPr>
      <w:r>
        <w:rPr>
          <w:rStyle w:val="C16"/>
          <w:rtl w:val="0"/>
        </w:rPr>
        <w:t>Autolakýrník - finální povrchová úprava, 24.10.2026 21:10:20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